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B7659" w14:textId="5B9CCFE1" w:rsidR="00E438D9" w:rsidRPr="00162E85" w:rsidRDefault="00A13388" w:rsidP="00D62C48">
      <w:pPr>
        <w:jc w:val="center"/>
        <w:rPr>
          <w:rFonts w:ascii="Helvetica" w:hAnsi="Helvetica" w:cs="Times New Roman"/>
          <w:b/>
          <w:sz w:val="24"/>
          <w:szCs w:val="24"/>
        </w:rPr>
      </w:pPr>
      <w:bookmarkStart w:id="0" w:name="_Hlk76723698"/>
      <w:r w:rsidRPr="00162E85">
        <w:rPr>
          <w:rFonts w:ascii="Helvetica" w:hAnsi="Helvetica" w:cs="Times New Roman"/>
          <w:b/>
          <w:sz w:val="24"/>
          <w:szCs w:val="24"/>
        </w:rPr>
        <w:t xml:space="preserve">İSTANBUL BİLGİ ÜNİVERSİTESİ </w:t>
      </w:r>
      <w:r w:rsidR="00E438D9" w:rsidRPr="00162E85">
        <w:rPr>
          <w:rFonts w:ascii="Helvetica" w:hAnsi="Helvetica" w:cs="Times New Roman"/>
          <w:b/>
          <w:sz w:val="24"/>
          <w:szCs w:val="24"/>
        </w:rPr>
        <w:t>YATAY GEÇİŞ KOŞULLARI</w:t>
      </w:r>
    </w:p>
    <w:p w14:paraId="2087FDC4" w14:textId="3461DAC5" w:rsidR="00E438D9" w:rsidRPr="00162E85" w:rsidRDefault="00E438D9" w:rsidP="00D62C48">
      <w:pPr>
        <w:pStyle w:val="ListParagraph"/>
        <w:jc w:val="center"/>
        <w:rPr>
          <w:rFonts w:ascii="Helvetica" w:hAnsi="Helvetica" w:cs="Times New Roman"/>
          <w:b/>
          <w:color w:val="FF0000"/>
          <w:sz w:val="24"/>
          <w:szCs w:val="24"/>
        </w:rPr>
      </w:pPr>
      <w:bookmarkStart w:id="1" w:name="_Hlk76723710"/>
      <w:bookmarkEnd w:id="0"/>
      <w:proofErr w:type="spellStart"/>
      <w:r w:rsidRPr="00162E85">
        <w:rPr>
          <w:rFonts w:ascii="Helvetica" w:hAnsi="Helvetica" w:cs="Times New Roman"/>
          <w:b/>
          <w:color w:val="FF0000"/>
          <w:sz w:val="24"/>
          <w:szCs w:val="24"/>
        </w:rPr>
        <w:t>Kurumlar</w:t>
      </w:r>
      <w:r w:rsidR="00CD530B" w:rsidRPr="00162E85">
        <w:rPr>
          <w:rFonts w:ascii="Helvetica" w:hAnsi="Helvetica" w:cs="Times New Roman"/>
          <w:b/>
          <w:color w:val="FF0000"/>
          <w:sz w:val="24"/>
          <w:szCs w:val="24"/>
        </w:rPr>
        <w:t>a</w:t>
      </w:r>
      <w:r w:rsidRPr="00162E85">
        <w:rPr>
          <w:rFonts w:ascii="Helvetica" w:hAnsi="Helvetica" w:cs="Times New Roman"/>
          <w:b/>
          <w:color w:val="FF0000"/>
          <w:sz w:val="24"/>
          <w:szCs w:val="24"/>
        </w:rPr>
        <w:t>rası</w:t>
      </w:r>
      <w:proofErr w:type="spellEnd"/>
      <w:r w:rsidRPr="00162E85">
        <w:rPr>
          <w:rFonts w:ascii="Helvetica" w:hAnsi="Helvetica" w:cs="Times New Roman"/>
          <w:b/>
          <w:color w:val="FF0000"/>
          <w:sz w:val="24"/>
          <w:szCs w:val="24"/>
        </w:rPr>
        <w:t xml:space="preserve"> Yurt Dışı (Başarıya Göre) Yatay Geçiş</w:t>
      </w:r>
    </w:p>
    <w:bookmarkEnd w:id="1"/>
    <w:p w14:paraId="770CECFD" w14:textId="1BC64669" w:rsidR="00A13388" w:rsidRPr="00162E85" w:rsidRDefault="00A13388" w:rsidP="00E438D9">
      <w:pPr>
        <w:rPr>
          <w:rFonts w:ascii="Helvetica" w:hAnsi="Helvetica" w:cs="Times New Roman"/>
          <w:b/>
          <w:color w:val="FF0000"/>
          <w:sz w:val="24"/>
          <w:szCs w:val="24"/>
        </w:rPr>
      </w:pPr>
    </w:p>
    <w:p w14:paraId="111665EF" w14:textId="4331503A" w:rsidR="00A13388" w:rsidRPr="00162E85" w:rsidRDefault="00A13388" w:rsidP="00E438D9">
      <w:pPr>
        <w:spacing w:before="100" w:beforeAutospacing="1" w:after="100" w:afterAutospacing="1" w:line="240" w:lineRule="auto"/>
        <w:rPr>
          <w:rFonts w:ascii="Helvetica" w:eastAsia="Times New Roman" w:hAnsi="Helvetica" w:cs="Times New Roman"/>
          <w:color w:val="0000FF"/>
          <w:sz w:val="24"/>
          <w:szCs w:val="24"/>
          <w:u w:val="single"/>
          <w:lang w:eastAsia="tr-TR"/>
        </w:rPr>
      </w:pPr>
      <w:bookmarkStart w:id="2" w:name="_GoBack"/>
      <w:r w:rsidRPr="00162E85">
        <w:rPr>
          <w:rFonts w:ascii="Helvetica" w:eastAsia="Times New Roman" w:hAnsi="Helvetica" w:cs="Times New Roman"/>
          <w:sz w:val="24"/>
          <w:szCs w:val="24"/>
          <w:lang w:eastAsia="tr-TR"/>
        </w:rPr>
        <w:t xml:space="preserve">İstanbul Bilgi Üniversitesi programları arasında yatay geçiş yoluyla öğrenci kabulü, YÖK’ün </w:t>
      </w:r>
      <w:r w:rsidR="00CD530B" w:rsidRPr="00162E85">
        <w:rPr>
          <w:rFonts w:ascii="Helvetica" w:eastAsia="Times New Roman" w:hAnsi="Helvetica" w:cs="Times New Roman"/>
          <w:sz w:val="24"/>
          <w:szCs w:val="24"/>
          <w:lang w:eastAsia="tr-TR"/>
        </w:rPr>
        <w:t>“</w:t>
      </w:r>
      <w:hyperlink r:id="rId8" w:history="1">
        <w:r w:rsidR="00CD530B" w:rsidRPr="00162E85">
          <w:rPr>
            <w:rStyle w:val="Hyperlink"/>
            <w:rFonts w:ascii="Helvetica" w:eastAsia="Times New Roman" w:hAnsi="Helvetica" w:cs="Times New Roman"/>
            <w:sz w:val="24"/>
            <w:szCs w:val="24"/>
            <w:lang w:eastAsia="tr-TR"/>
          </w:rPr>
          <w:t xml:space="preserve">T.C. Uyruklu Öğrencilerin Yurt Dışındaki Yükseköğretim Kurumlarından Yurt İçindeki Yükseköğretim Kurumlarına Yatay Geçiş </w:t>
        </w:r>
        <w:proofErr w:type="spellStart"/>
        <w:r w:rsidR="00CD530B" w:rsidRPr="00162E85">
          <w:rPr>
            <w:rStyle w:val="Hyperlink"/>
            <w:rFonts w:ascii="Helvetica" w:eastAsia="Times New Roman" w:hAnsi="Helvetica" w:cs="Times New Roman"/>
            <w:sz w:val="24"/>
            <w:szCs w:val="24"/>
            <w:lang w:eastAsia="tr-TR"/>
          </w:rPr>
          <w:t>İşlemleri</w:t>
        </w:r>
      </w:hyperlink>
      <w:r w:rsidR="00CD530B" w:rsidRPr="00162E85">
        <w:rPr>
          <w:rFonts w:ascii="Helvetica" w:eastAsia="Times New Roman" w:hAnsi="Helvetica" w:cs="Times New Roman"/>
          <w:sz w:val="24"/>
          <w:szCs w:val="24"/>
          <w:lang w:eastAsia="tr-TR"/>
        </w:rPr>
        <w:t>”ne</w:t>
      </w:r>
      <w:proofErr w:type="spellEnd"/>
      <w:r w:rsidR="00CD530B" w:rsidRPr="00162E85">
        <w:rPr>
          <w:rFonts w:ascii="Helvetica" w:eastAsia="Times New Roman" w:hAnsi="Helvetica" w:cs="Times New Roman"/>
          <w:sz w:val="24"/>
          <w:szCs w:val="24"/>
          <w:lang w:eastAsia="tr-TR"/>
        </w:rPr>
        <w:t xml:space="preserve"> ilişkin mevzuatı​ </w:t>
      </w:r>
      <w:r w:rsidR="006248A2" w:rsidRPr="00162E85">
        <w:rPr>
          <w:rFonts w:ascii="Helvetica" w:eastAsia="Times New Roman" w:hAnsi="Helvetica" w:cs="Times New Roman"/>
          <w:sz w:val="24"/>
          <w:szCs w:val="24"/>
          <w:lang w:eastAsia="tr-TR"/>
        </w:rPr>
        <w:t>ve</w:t>
      </w:r>
      <w:r w:rsidR="00CE0686" w:rsidRPr="00162E85">
        <w:rPr>
          <w:rFonts w:ascii="Helvetica" w:eastAsia="Times New Roman" w:hAnsi="Helvetica" w:cs="Times New Roman"/>
          <w:sz w:val="24"/>
          <w:szCs w:val="24"/>
          <w:lang w:eastAsia="tr-TR"/>
        </w:rPr>
        <w:t xml:space="preserve"> </w:t>
      </w:r>
      <w:hyperlink r:id="rId9" w:history="1">
        <w:r w:rsidR="00CE0686" w:rsidRPr="00162E85">
          <w:rPr>
            <w:rStyle w:val="Hyperlink"/>
            <w:rFonts w:ascii="Helvetica" w:hAnsi="Helvetica"/>
            <w:sz w:val="24"/>
            <w:szCs w:val="24"/>
          </w:rPr>
          <w:t>İstanbul Bilgi Üniversitesi’ne Diğer Yükseköğretim Kurumlarından Yatay Geçiş Yoluyla Öğrenci Kabulü Yönergesi</w:t>
        </w:r>
      </w:hyperlink>
      <w:r w:rsidR="00E438D9" w:rsidRPr="00162E85">
        <w:rPr>
          <w:rFonts w:ascii="Helvetica" w:eastAsia="Times New Roman" w:hAnsi="Helvetica" w:cs="Times New Roman"/>
          <w:color w:val="0000FF"/>
          <w:sz w:val="24"/>
          <w:szCs w:val="24"/>
          <w:u w:val="single"/>
          <w:lang w:eastAsia="tr-TR"/>
        </w:rPr>
        <w:t xml:space="preserve"> </w:t>
      </w:r>
      <w:r w:rsidRPr="00162E85">
        <w:rPr>
          <w:rFonts w:ascii="Helvetica" w:eastAsia="Times New Roman" w:hAnsi="Helvetica" w:cs="Times New Roman"/>
          <w:sz w:val="24"/>
          <w:szCs w:val="24"/>
          <w:lang w:eastAsia="tr-TR"/>
        </w:rPr>
        <w:t>hükümlerine göre yapılır.</w:t>
      </w:r>
      <w:bookmarkEnd w:id="2"/>
    </w:p>
    <w:p w14:paraId="17952CE8" w14:textId="2F880AE3" w:rsidR="00A13388" w:rsidRPr="00162E85" w:rsidRDefault="00A13388" w:rsidP="00E438D9">
      <w:pPr>
        <w:spacing w:before="100" w:beforeAutospacing="1" w:after="100" w:afterAutospacing="1" w:line="240" w:lineRule="auto"/>
        <w:jc w:val="both"/>
        <w:rPr>
          <w:rFonts w:ascii="Helvetica" w:eastAsia="Times New Roman" w:hAnsi="Helvetica" w:cs="Times New Roman"/>
          <w:b/>
          <w:sz w:val="24"/>
          <w:szCs w:val="24"/>
          <w:lang w:eastAsia="tr-TR"/>
        </w:rPr>
      </w:pPr>
      <w:r w:rsidRPr="00162E85">
        <w:rPr>
          <w:rFonts w:ascii="Helvetica" w:eastAsia="Times New Roman" w:hAnsi="Helvetica" w:cs="Times New Roman"/>
          <w:b/>
          <w:sz w:val="24"/>
          <w:szCs w:val="24"/>
          <w:lang w:eastAsia="tr-TR"/>
        </w:rPr>
        <w:t>Başvuru Koşulları ve Tarihleri</w:t>
      </w:r>
    </w:p>
    <w:p w14:paraId="10B9B0C7" w14:textId="6B9880E6" w:rsidR="00D60968" w:rsidRDefault="00A13388" w:rsidP="00D60968">
      <w:pPr>
        <w:pStyle w:val="ListParagraph"/>
        <w:numPr>
          <w:ilvl w:val="0"/>
          <w:numId w:val="21"/>
        </w:numPr>
        <w:spacing w:before="240" w:after="100" w:afterAutospacing="1" w:line="240" w:lineRule="auto"/>
        <w:ind w:left="714" w:hanging="357"/>
        <w:rPr>
          <w:rFonts w:ascii="Helvetica" w:eastAsia="Times New Roman" w:hAnsi="Helvetica" w:cs="Times New Roman"/>
          <w:sz w:val="24"/>
          <w:szCs w:val="24"/>
          <w:lang w:eastAsia="tr-TR"/>
        </w:rPr>
      </w:pPr>
      <w:r w:rsidRPr="00162E85">
        <w:rPr>
          <w:rFonts w:ascii="Helvetica" w:eastAsia="Times New Roman" w:hAnsi="Helvetica" w:cs="Times New Roman"/>
          <w:sz w:val="24"/>
          <w:szCs w:val="24"/>
          <w:lang w:eastAsia="tr-TR"/>
        </w:rPr>
        <w:t xml:space="preserve">Başvurular </w:t>
      </w:r>
      <w:hyperlink r:id="rId10" w:history="1">
        <w:proofErr w:type="gramStart"/>
        <w:r w:rsidR="00491497" w:rsidRPr="00162E85">
          <w:rPr>
            <w:rStyle w:val="Hyperlink"/>
            <w:rFonts w:ascii="Helvetica" w:eastAsia="Times New Roman" w:hAnsi="Helvetica" w:cs="Times New Roman"/>
            <w:b/>
            <w:bCs/>
            <w:sz w:val="24"/>
            <w:szCs w:val="24"/>
            <w:lang w:eastAsia="tr-TR"/>
          </w:rPr>
          <w:t>online</w:t>
        </w:r>
        <w:proofErr w:type="gramEnd"/>
        <w:r w:rsidR="00491497" w:rsidRPr="00162E85">
          <w:rPr>
            <w:rStyle w:val="Hyperlink"/>
            <w:rFonts w:ascii="Helvetica" w:eastAsia="Times New Roman" w:hAnsi="Helvetica" w:cs="Times New Roman"/>
            <w:b/>
            <w:bCs/>
            <w:sz w:val="24"/>
            <w:szCs w:val="24"/>
            <w:lang w:eastAsia="tr-TR"/>
          </w:rPr>
          <w:t xml:space="preserve"> başvuru formu</w:t>
        </w:r>
      </w:hyperlink>
      <w:r w:rsidR="00E0346B" w:rsidRPr="00162E85">
        <w:rPr>
          <w:rFonts w:ascii="Helvetica" w:eastAsia="Times New Roman" w:hAnsi="Helvetica" w:cs="Times New Roman"/>
          <w:sz w:val="24"/>
          <w:szCs w:val="24"/>
          <w:lang w:eastAsia="tr-TR"/>
        </w:rPr>
        <w:t xml:space="preserve"> aracılığı ile yapılır</w:t>
      </w:r>
      <w:r w:rsidRPr="00162E85">
        <w:rPr>
          <w:rFonts w:ascii="Helvetica" w:eastAsia="Times New Roman" w:hAnsi="Helvetica" w:cs="Times New Roman"/>
          <w:sz w:val="24"/>
          <w:szCs w:val="24"/>
          <w:lang w:eastAsia="tr-TR"/>
        </w:rPr>
        <w:t>.</w:t>
      </w:r>
    </w:p>
    <w:p w14:paraId="5495E7F2" w14:textId="77777777" w:rsidR="00D60968" w:rsidRPr="00162E85" w:rsidRDefault="00D60968" w:rsidP="00162E85">
      <w:pPr>
        <w:pStyle w:val="ListParagraph"/>
        <w:spacing w:before="240" w:after="100" w:afterAutospacing="1" w:line="240" w:lineRule="auto"/>
        <w:ind w:left="714"/>
        <w:rPr>
          <w:rFonts w:ascii="Helvetica" w:eastAsia="Times New Roman" w:hAnsi="Helvetica" w:cs="Times New Roman"/>
          <w:sz w:val="24"/>
          <w:szCs w:val="24"/>
          <w:lang w:eastAsia="tr-TR"/>
        </w:rPr>
      </w:pPr>
    </w:p>
    <w:p w14:paraId="40A4E6DC" w14:textId="7214F735" w:rsidR="002049B7" w:rsidRPr="00162E85" w:rsidRDefault="00A13388">
      <w:pPr>
        <w:pStyle w:val="ListParagraph"/>
        <w:numPr>
          <w:ilvl w:val="0"/>
          <w:numId w:val="21"/>
        </w:numPr>
        <w:spacing w:before="240" w:after="100" w:afterAutospacing="1" w:line="240" w:lineRule="auto"/>
        <w:ind w:left="714" w:hanging="357"/>
        <w:rPr>
          <w:rFonts w:ascii="Helvetica" w:eastAsia="Times New Roman" w:hAnsi="Helvetica" w:cs="Times New Roman"/>
          <w:sz w:val="24"/>
          <w:szCs w:val="24"/>
          <w:lang w:eastAsia="tr-TR"/>
        </w:rPr>
      </w:pPr>
      <w:r w:rsidRPr="00162E85">
        <w:rPr>
          <w:rFonts w:ascii="Helvetica" w:eastAsia="Times New Roman" w:hAnsi="Helvetica" w:cs="Times New Roman"/>
          <w:sz w:val="24"/>
          <w:szCs w:val="24"/>
          <w:lang w:eastAsia="tr-TR"/>
        </w:rPr>
        <w:t xml:space="preserve">Online başvuru formu, </w:t>
      </w:r>
      <w:r w:rsidR="006248A2" w:rsidRPr="00162E85">
        <w:rPr>
          <w:rFonts w:ascii="Helvetica" w:eastAsia="Times New Roman" w:hAnsi="Helvetica" w:cs="Times New Roman"/>
          <w:sz w:val="24"/>
          <w:szCs w:val="24"/>
          <w:lang w:eastAsia="tr-TR"/>
        </w:rPr>
        <w:t xml:space="preserve">takvimde </w:t>
      </w:r>
      <w:r w:rsidRPr="00162E85">
        <w:rPr>
          <w:rFonts w:ascii="Helvetica" w:eastAsia="Times New Roman" w:hAnsi="Helvetica" w:cs="Times New Roman"/>
          <w:sz w:val="24"/>
          <w:szCs w:val="24"/>
          <w:lang w:eastAsia="tr-TR"/>
        </w:rPr>
        <w:t>belirtilen tarih ve saatte açılır ve başvuruların son gününde mesai saatleri itibarıyla kapanır.</w:t>
      </w:r>
    </w:p>
    <w:p w14:paraId="2024D8FB" w14:textId="77777777" w:rsidR="002049B7" w:rsidRPr="00162E85" w:rsidRDefault="002049B7" w:rsidP="00162E85">
      <w:pPr>
        <w:pStyle w:val="ListParagraph"/>
        <w:spacing w:before="240" w:after="100" w:afterAutospacing="1" w:line="240" w:lineRule="auto"/>
        <w:ind w:left="714"/>
        <w:rPr>
          <w:rFonts w:ascii="Helvetica" w:eastAsia="Times New Roman" w:hAnsi="Helvetica" w:cs="Times New Roman"/>
          <w:sz w:val="24"/>
          <w:szCs w:val="24"/>
          <w:lang w:eastAsia="tr-TR"/>
        </w:rPr>
      </w:pPr>
    </w:p>
    <w:p w14:paraId="6BA43939" w14:textId="6662D435" w:rsidR="00A13388" w:rsidRPr="00162E85" w:rsidRDefault="00A13388" w:rsidP="00162E85">
      <w:pPr>
        <w:pStyle w:val="ListParagraph"/>
        <w:numPr>
          <w:ilvl w:val="0"/>
          <w:numId w:val="21"/>
        </w:numPr>
        <w:spacing w:before="240" w:after="100" w:afterAutospacing="1" w:line="240" w:lineRule="auto"/>
        <w:ind w:left="714" w:hanging="357"/>
        <w:rPr>
          <w:rFonts w:ascii="Helvetica" w:eastAsia="Times New Roman" w:hAnsi="Helvetica" w:cs="Times New Roman"/>
          <w:sz w:val="24"/>
          <w:szCs w:val="24"/>
          <w:lang w:eastAsia="tr-TR"/>
        </w:rPr>
      </w:pPr>
      <w:r w:rsidRPr="00162E85">
        <w:rPr>
          <w:rFonts w:ascii="Helvetica" w:eastAsia="Times New Roman" w:hAnsi="Helvetica" w:cs="Times New Roman"/>
          <w:color w:val="000000"/>
          <w:sz w:val="24"/>
          <w:szCs w:val="24"/>
          <w:lang w:eastAsia="tr-TR"/>
        </w:rPr>
        <w:t xml:space="preserve">Başvuru formu, doğru ve eksiksiz olarak doldurulmalıdır. İstenilen belgeler </w:t>
      </w:r>
      <w:proofErr w:type="gramStart"/>
      <w:r w:rsidRPr="00162E85">
        <w:rPr>
          <w:rFonts w:ascii="Helvetica" w:eastAsia="Times New Roman" w:hAnsi="Helvetica" w:cs="Times New Roman"/>
          <w:color w:val="000000"/>
          <w:sz w:val="24"/>
          <w:szCs w:val="24"/>
          <w:lang w:eastAsia="tr-TR"/>
        </w:rPr>
        <w:t>online</w:t>
      </w:r>
      <w:proofErr w:type="gramEnd"/>
      <w:r w:rsidRPr="00162E85">
        <w:rPr>
          <w:rFonts w:ascii="Helvetica" w:eastAsia="Times New Roman" w:hAnsi="Helvetica" w:cs="Times New Roman"/>
          <w:color w:val="000000"/>
          <w:sz w:val="24"/>
          <w:szCs w:val="24"/>
          <w:lang w:eastAsia="tr-TR"/>
        </w:rPr>
        <w:t xml:space="preserve"> olarak başvuru formuna </w:t>
      </w:r>
      <w:r w:rsidR="00D60968">
        <w:rPr>
          <w:rFonts w:ascii="Helvetica" w:eastAsia="Times New Roman" w:hAnsi="Helvetica" w:cs="Times New Roman"/>
          <w:color w:val="000000"/>
          <w:sz w:val="24"/>
          <w:szCs w:val="24"/>
          <w:lang w:eastAsia="tr-TR"/>
        </w:rPr>
        <w:t>“</w:t>
      </w:r>
      <w:proofErr w:type="spellStart"/>
      <w:r w:rsidRPr="00162E85">
        <w:rPr>
          <w:rFonts w:ascii="Helvetica" w:eastAsia="Times New Roman" w:hAnsi="Helvetica" w:cs="Times New Roman"/>
          <w:color w:val="000000"/>
          <w:sz w:val="24"/>
          <w:szCs w:val="24"/>
          <w:lang w:eastAsia="tr-TR"/>
        </w:rPr>
        <w:t>jpeg</w:t>
      </w:r>
      <w:proofErr w:type="spellEnd"/>
      <w:r w:rsidR="00D60968">
        <w:rPr>
          <w:rFonts w:ascii="Helvetica" w:eastAsia="Times New Roman" w:hAnsi="Helvetica" w:cs="Times New Roman"/>
          <w:color w:val="000000"/>
          <w:sz w:val="24"/>
          <w:szCs w:val="24"/>
          <w:lang w:eastAsia="tr-TR"/>
        </w:rPr>
        <w:t>”</w:t>
      </w:r>
      <w:r w:rsidRPr="00162E85">
        <w:rPr>
          <w:rFonts w:ascii="Helvetica" w:eastAsia="Times New Roman" w:hAnsi="Helvetica" w:cs="Times New Roman"/>
          <w:color w:val="000000"/>
          <w:sz w:val="24"/>
          <w:szCs w:val="24"/>
          <w:lang w:eastAsia="tr-TR"/>
        </w:rPr>
        <w:t xml:space="preserve"> veya </w:t>
      </w:r>
      <w:r w:rsidR="00D60968">
        <w:rPr>
          <w:rFonts w:ascii="Helvetica" w:eastAsia="Times New Roman" w:hAnsi="Helvetica" w:cs="Times New Roman"/>
          <w:color w:val="000000"/>
          <w:sz w:val="24"/>
          <w:szCs w:val="24"/>
          <w:lang w:eastAsia="tr-TR"/>
        </w:rPr>
        <w:t>“</w:t>
      </w:r>
      <w:proofErr w:type="spellStart"/>
      <w:r w:rsidRPr="00162E85">
        <w:rPr>
          <w:rFonts w:ascii="Helvetica" w:eastAsia="Times New Roman" w:hAnsi="Helvetica" w:cs="Times New Roman"/>
          <w:color w:val="000000"/>
          <w:sz w:val="24"/>
          <w:szCs w:val="24"/>
          <w:lang w:eastAsia="tr-TR"/>
        </w:rPr>
        <w:t>pdf</w:t>
      </w:r>
      <w:proofErr w:type="spellEnd"/>
      <w:r w:rsidR="00D60968">
        <w:rPr>
          <w:rFonts w:ascii="Helvetica" w:eastAsia="Times New Roman" w:hAnsi="Helvetica" w:cs="Times New Roman"/>
          <w:color w:val="000000"/>
          <w:sz w:val="24"/>
          <w:szCs w:val="24"/>
          <w:lang w:eastAsia="tr-TR"/>
        </w:rPr>
        <w:t>”</w:t>
      </w:r>
      <w:r w:rsidRPr="00162E85">
        <w:rPr>
          <w:rFonts w:ascii="Helvetica" w:eastAsia="Times New Roman" w:hAnsi="Helvetica" w:cs="Times New Roman"/>
          <w:color w:val="000000"/>
          <w:sz w:val="24"/>
          <w:szCs w:val="24"/>
          <w:lang w:eastAsia="tr-TR"/>
        </w:rPr>
        <w:t xml:space="preserve"> formatında eklenmelidir. Belgeler yalnızca </w:t>
      </w:r>
      <w:proofErr w:type="gramStart"/>
      <w:r w:rsidRPr="00162E85">
        <w:rPr>
          <w:rFonts w:ascii="Helvetica" w:eastAsia="Times New Roman" w:hAnsi="Helvetica" w:cs="Times New Roman"/>
          <w:color w:val="000000"/>
          <w:sz w:val="24"/>
          <w:szCs w:val="24"/>
          <w:lang w:eastAsia="tr-TR"/>
        </w:rPr>
        <w:t>online</w:t>
      </w:r>
      <w:proofErr w:type="gramEnd"/>
      <w:r w:rsidRPr="00162E85">
        <w:rPr>
          <w:rFonts w:ascii="Helvetica" w:eastAsia="Times New Roman" w:hAnsi="Helvetica" w:cs="Times New Roman"/>
          <w:color w:val="000000"/>
          <w:sz w:val="24"/>
          <w:szCs w:val="24"/>
          <w:lang w:eastAsia="tr-TR"/>
        </w:rPr>
        <w:t xml:space="preserve"> form üzerinden kabul edilecek olup; posta veya kargo ile gönderilecek belgeler kabul edilmeyecektir.</w:t>
      </w:r>
    </w:p>
    <w:p w14:paraId="643F6B97" w14:textId="77777777" w:rsidR="002049B7" w:rsidRDefault="002049B7" w:rsidP="00162E85">
      <w:pPr>
        <w:pStyle w:val="ListParagraph"/>
        <w:spacing w:before="240" w:after="100" w:afterAutospacing="1" w:line="240" w:lineRule="auto"/>
        <w:ind w:left="714"/>
        <w:rPr>
          <w:rFonts w:ascii="Helvetica" w:eastAsia="Times New Roman" w:hAnsi="Helvetica" w:cs="Times New Roman"/>
          <w:sz w:val="24"/>
          <w:szCs w:val="24"/>
          <w:lang w:eastAsia="tr-TR"/>
        </w:rPr>
      </w:pPr>
    </w:p>
    <w:p w14:paraId="14AC112D" w14:textId="295CB2AD" w:rsidR="00D7700A" w:rsidRPr="00162E85" w:rsidRDefault="00D7700A" w:rsidP="00162E85">
      <w:pPr>
        <w:pStyle w:val="ListParagraph"/>
        <w:numPr>
          <w:ilvl w:val="0"/>
          <w:numId w:val="21"/>
        </w:numPr>
        <w:spacing w:before="240" w:after="100" w:afterAutospacing="1" w:line="240" w:lineRule="auto"/>
        <w:ind w:left="714" w:hanging="357"/>
        <w:rPr>
          <w:rFonts w:ascii="Helvetica" w:eastAsia="Times New Roman" w:hAnsi="Helvetica" w:cs="Times New Roman"/>
          <w:sz w:val="24"/>
          <w:szCs w:val="24"/>
          <w:lang w:eastAsia="tr-TR"/>
        </w:rPr>
      </w:pPr>
      <w:r w:rsidRPr="00162E85">
        <w:rPr>
          <w:rFonts w:ascii="Helvetica" w:eastAsia="Times New Roman" w:hAnsi="Helvetica" w:cs="Times New Roman"/>
          <w:sz w:val="24"/>
          <w:szCs w:val="24"/>
          <w:lang w:eastAsia="tr-TR"/>
        </w:rPr>
        <w:t>Başvurularla ilgili sorularınızı (ogrenciisleri@bilgi.edu.tr) adresine e-posta göndererek iletebilirsiniz.</w:t>
      </w:r>
    </w:p>
    <w:p w14:paraId="1A71D680" w14:textId="77777777" w:rsidR="002049B7" w:rsidRPr="00162E85" w:rsidRDefault="002049B7" w:rsidP="00162E85">
      <w:pPr>
        <w:pStyle w:val="ListParagraph"/>
        <w:spacing w:before="240" w:after="100" w:afterAutospacing="1" w:line="240" w:lineRule="auto"/>
        <w:ind w:left="714"/>
        <w:rPr>
          <w:rFonts w:ascii="Helvetica" w:eastAsia="Times New Roman" w:hAnsi="Helvetica" w:cs="Times New Roman"/>
          <w:sz w:val="24"/>
          <w:szCs w:val="24"/>
          <w:lang w:eastAsia="tr-TR"/>
        </w:rPr>
      </w:pPr>
    </w:p>
    <w:p w14:paraId="466B071D" w14:textId="700F6A67" w:rsidR="00FC01C8" w:rsidRPr="00162E85" w:rsidRDefault="00FC01C8" w:rsidP="00162E85">
      <w:pPr>
        <w:pStyle w:val="ListParagraph"/>
        <w:numPr>
          <w:ilvl w:val="0"/>
          <w:numId w:val="21"/>
        </w:numPr>
        <w:spacing w:before="240" w:after="100" w:afterAutospacing="1" w:line="240" w:lineRule="auto"/>
        <w:ind w:left="714" w:hanging="357"/>
        <w:rPr>
          <w:rFonts w:ascii="Helvetica" w:eastAsia="Times New Roman" w:hAnsi="Helvetica" w:cs="Times New Roman"/>
          <w:sz w:val="24"/>
          <w:szCs w:val="24"/>
          <w:lang w:eastAsia="tr-TR"/>
        </w:rPr>
      </w:pPr>
      <w:r w:rsidRPr="00162E85">
        <w:rPr>
          <w:rFonts w:ascii="Helvetica" w:eastAsia="Times New Roman" w:hAnsi="Helvetica" w:cs="Times New Roman"/>
          <w:b/>
          <w:bCs/>
          <w:color w:val="000000" w:themeColor="text1"/>
          <w:sz w:val="24"/>
          <w:szCs w:val="24"/>
          <w:lang w:eastAsia="tr-TR"/>
        </w:rPr>
        <w:t>Eksik belge ile yapılan başvurular, değerlendirmeye alınmaz</w:t>
      </w:r>
      <w:r w:rsidRPr="00162E85">
        <w:rPr>
          <w:rFonts w:ascii="Helvetica" w:eastAsia="Times New Roman" w:hAnsi="Helvetica" w:cs="Times New Roman"/>
          <w:color w:val="000000" w:themeColor="text1"/>
          <w:sz w:val="24"/>
          <w:szCs w:val="24"/>
          <w:lang w:eastAsia="tr-TR"/>
        </w:rPr>
        <w:t xml:space="preserve">. </w:t>
      </w:r>
      <w:r w:rsidRPr="00162E85">
        <w:rPr>
          <w:rFonts w:ascii="Helvetica" w:eastAsia="Times New Roman" w:hAnsi="Helvetica" w:cs="Times New Roman"/>
          <w:sz w:val="24"/>
          <w:szCs w:val="24"/>
          <w:lang w:eastAsia="tr-TR"/>
        </w:rPr>
        <w:t>Eksik veya gerçeğe aykırı beyan ve belgelerle başvuru yaptığı tespit edilen veya kayıt esnasında sunduğu belgelerin aslını ibraz etmeyen adayların kayıtları yapılmaz; yapılmış ise bulundukları döneme bakılmaksızın kayıtları iptal edilir.</w:t>
      </w:r>
    </w:p>
    <w:p w14:paraId="05FB655B" w14:textId="10A05A2F" w:rsidR="00CE0686" w:rsidRPr="00162E85" w:rsidRDefault="00CE0686" w:rsidP="00E438D9">
      <w:pPr>
        <w:pStyle w:val="NormalWeb"/>
        <w:shd w:val="clear" w:color="auto" w:fill="FFFFFF"/>
        <w:spacing w:before="0" w:beforeAutospacing="0"/>
        <w:rPr>
          <w:rFonts w:ascii="Helvetica" w:hAnsi="Helvetica"/>
          <w:color w:val="000000"/>
        </w:rPr>
      </w:pPr>
      <w:r w:rsidRPr="00162E85">
        <w:rPr>
          <w:rFonts w:ascii="Helvetica" w:hAnsi="Helvetica"/>
          <w:color w:val="000000"/>
        </w:rPr>
        <w:t xml:space="preserve">Başvurular </w:t>
      </w:r>
      <w:proofErr w:type="gramStart"/>
      <w:r w:rsidRPr="00162E85">
        <w:rPr>
          <w:rFonts w:ascii="Helvetica" w:hAnsi="Helvetica"/>
          <w:color w:val="000000"/>
        </w:rPr>
        <w:t>online</w:t>
      </w:r>
      <w:proofErr w:type="gramEnd"/>
      <w:r w:rsidRPr="00162E85">
        <w:rPr>
          <w:rFonts w:ascii="Helvetica" w:hAnsi="Helvetica"/>
          <w:color w:val="000000"/>
        </w:rPr>
        <w:t xml:space="preserve"> yapılacaktır. Gerekli belgeleri e-imzalı veya ıslak imzalı mühürlü olarak sisteme yüklemeniz gerekmektedir.</w:t>
      </w:r>
    </w:p>
    <w:p w14:paraId="5DE5A05E" w14:textId="77777777" w:rsidR="007E2003" w:rsidRPr="00162E85" w:rsidRDefault="007E2003" w:rsidP="00E438D9">
      <w:pPr>
        <w:spacing w:before="100" w:beforeAutospacing="1" w:after="100" w:afterAutospacing="1" w:line="240" w:lineRule="auto"/>
        <w:rPr>
          <w:rFonts w:ascii="Helvetica" w:hAnsi="Helvetica" w:cs="Times New Roman"/>
          <w:b/>
          <w:bCs/>
          <w:sz w:val="24"/>
          <w:szCs w:val="24"/>
        </w:rPr>
      </w:pPr>
      <w:r w:rsidRPr="00162E85">
        <w:rPr>
          <w:rFonts w:ascii="Helvetica" w:hAnsi="Helvetica" w:cs="Times New Roman"/>
          <w:b/>
          <w:bCs/>
          <w:sz w:val="24"/>
          <w:szCs w:val="24"/>
        </w:rPr>
        <w:t>Başvuru Koşulları</w:t>
      </w:r>
    </w:p>
    <w:p w14:paraId="66F80858" w14:textId="33D71B9A" w:rsidR="00A13388" w:rsidRPr="00162E85" w:rsidRDefault="007E2003" w:rsidP="00E438D9">
      <w:pPr>
        <w:spacing w:before="100" w:beforeAutospacing="1" w:after="100" w:afterAutospacing="1" w:line="240" w:lineRule="auto"/>
        <w:rPr>
          <w:rFonts w:ascii="Helvetica" w:hAnsi="Helvetica" w:cs="Times New Roman"/>
          <w:b/>
          <w:bCs/>
          <w:sz w:val="24"/>
          <w:szCs w:val="24"/>
        </w:rPr>
      </w:pPr>
      <w:r w:rsidRPr="00162E85">
        <w:rPr>
          <w:rFonts w:ascii="Helvetica" w:hAnsi="Helvetica" w:cs="Times New Roman"/>
          <w:b/>
          <w:bCs/>
          <w:sz w:val="24"/>
          <w:szCs w:val="24"/>
        </w:rPr>
        <w:t>Genel Koşullar:</w:t>
      </w:r>
    </w:p>
    <w:p w14:paraId="15CB32A3" w14:textId="37666F6C" w:rsidR="00D60968" w:rsidRPr="00162E85" w:rsidRDefault="00D31DC3" w:rsidP="00162E85">
      <w:pPr>
        <w:pStyle w:val="ListParagraph"/>
        <w:numPr>
          <w:ilvl w:val="0"/>
          <w:numId w:val="13"/>
        </w:numPr>
        <w:spacing w:before="240" w:after="100" w:afterAutospacing="1" w:line="240" w:lineRule="auto"/>
        <w:rPr>
          <w:rFonts w:ascii="Helvetica" w:hAnsi="Helvetica" w:cs="Times New Roman"/>
          <w:sz w:val="24"/>
          <w:szCs w:val="24"/>
        </w:rPr>
      </w:pPr>
      <w:r w:rsidRPr="00162E85">
        <w:rPr>
          <w:rStyle w:val="Strong"/>
          <w:rFonts w:ascii="Helvetica" w:hAnsi="Helvetica" w:cs="Times New Roman"/>
          <w:color w:val="000000"/>
          <w:sz w:val="24"/>
          <w:szCs w:val="24"/>
        </w:rPr>
        <w:t>Yurt Dışı Üniversite:</w:t>
      </w:r>
      <w:r w:rsidRPr="00162E85">
        <w:rPr>
          <w:rFonts w:ascii="Helvetica" w:hAnsi="Helvetica" w:cs="Times New Roman"/>
          <w:color w:val="000000"/>
          <w:sz w:val="24"/>
          <w:szCs w:val="24"/>
        </w:rPr>
        <w:t xml:space="preserve"> Adayın ÖSYS/YKS Kılavuzlarında yer almayan bir yurt dışı yükseköğretim kurumunda kayıtlı olması gerekir. </w:t>
      </w:r>
    </w:p>
    <w:p w14:paraId="036DC34F" w14:textId="37666F6C" w:rsidR="00624BC3" w:rsidRPr="00162E85" w:rsidRDefault="00624BC3" w:rsidP="00162E85">
      <w:pPr>
        <w:pStyle w:val="NormalWeb"/>
        <w:numPr>
          <w:ilvl w:val="0"/>
          <w:numId w:val="13"/>
        </w:numPr>
        <w:spacing w:before="240" w:beforeAutospacing="0"/>
        <w:rPr>
          <w:rFonts w:ascii="Helvetica" w:hAnsi="Helvetica"/>
          <w:color w:val="000000" w:themeColor="text1"/>
        </w:rPr>
      </w:pPr>
      <w:r w:rsidRPr="00162E85">
        <w:rPr>
          <w:rFonts w:ascii="Helvetica" w:hAnsi="Helvetica"/>
          <w:color w:val="000000" w:themeColor="text1"/>
        </w:rPr>
        <w:t>Yurt dışından yatay geçişler başa</w:t>
      </w:r>
      <w:r w:rsidR="003D2856" w:rsidRPr="00162E85">
        <w:rPr>
          <w:rFonts w:ascii="Helvetica" w:hAnsi="Helvetica"/>
          <w:color w:val="000000" w:themeColor="text1"/>
        </w:rPr>
        <w:t>rı puan</w:t>
      </w:r>
      <w:r w:rsidR="009279D4" w:rsidRPr="00162E85">
        <w:rPr>
          <w:rFonts w:ascii="Helvetica" w:hAnsi="Helvetica"/>
          <w:color w:val="000000" w:themeColor="text1"/>
        </w:rPr>
        <w:t xml:space="preserve">ıyla ve yalnızca eşdeğer </w:t>
      </w:r>
      <w:r w:rsidR="003D2856" w:rsidRPr="00162E85">
        <w:rPr>
          <w:rFonts w:ascii="Helvetica" w:hAnsi="Helvetica"/>
          <w:color w:val="000000" w:themeColor="text1"/>
        </w:rPr>
        <w:t xml:space="preserve">programlara </w:t>
      </w:r>
      <w:r w:rsidRPr="00162E85">
        <w:rPr>
          <w:rFonts w:ascii="Helvetica" w:hAnsi="Helvetica"/>
          <w:color w:val="000000" w:themeColor="text1"/>
        </w:rPr>
        <w:t>yapılabiliyor. Yurtdışından yatay geçişlerde başarı koşulu aranır, 2,40/4 ortalama ve F dersi olmaması gerekir.</w:t>
      </w:r>
    </w:p>
    <w:p w14:paraId="6075E02C" w14:textId="31DBFA4E" w:rsidR="00E438D9" w:rsidRPr="00162E85" w:rsidRDefault="00624BC3" w:rsidP="00162E85">
      <w:pPr>
        <w:pStyle w:val="NormalWeb"/>
        <w:numPr>
          <w:ilvl w:val="0"/>
          <w:numId w:val="13"/>
        </w:numPr>
        <w:spacing w:before="240" w:beforeAutospacing="0"/>
        <w:rPr>
          <w:rFonts w:ascii="Helvetica" w:hAnsi="Helvetica"/>
          <w:color w:val="000000" w:themeColor="text1"/>
        </w:rPr>
      </w:pPr>
      <w:r w:rsidRPr="00162E85">
        <w:rPr>
          <w:rFonts w:ascii="Helvetica" w:hAnsi="Helvetica"/>
          <w:color w:val="000000" w:themeColor="text1"/>
        </w:rPr>
        <w:lastRenderedPageBreak/>
        <w:t xml:space="preserve">Adayların yurt dışında öğrenime başladıkları yılda ÖSYS’ye girmiş ve ilgili programın puan türünde, programın yurt içindeki eş değer programlar için belirlenmiş en düşük taban puana eşit veya yüksek puana sahip olması gerekir. (ÖSYS sınav sonucu olmadan SAT, ACT, </w:t>
      </w:r>
      <w:proofErr w:type="spellStart"/>
      <w:r w:rsidRPr="00162E85">
        <w:rPr>
          <w:rFonts w:ascii="Helvetica" w:hAnsi="Helvetica"/>
          <w:color w:val="000000" w:themeColor="text1"/>
        </w:rPr>
        <w:t>Abitur</w:t>
      </w:r>
      <w:proofErr w:type="spellEnd"/>
      <w:r w:rsidRPr="00162E85">
        <w:rPr>
          <w:rFonts w:ascii="Helvetica" w:hAnsi="Helvetica"/>
          <w:color w:val="000000" w:themeColor="text1"/>
        </w:rPr>
        <w:t>, Bakalorya vb. diğer sınav belgelerinin sunulması, başvuru için yeterli değildir.) Adayların ayrıca varsa, ilgili program için YÖK tarafından belirlenmiş olan başarı sıralaması koşulunu sağlamaları gerekir.</w:t>
      </w:r>
    </w:p>
    <w:p w14:paraId="0C22A90E" w14:textId="7AFD8B4E" w:rsidR="00726A6B" w:rsidRPr="00162E85" w:rsidRDefault="003D2856" w:rsidP="00162E85">
      <w:pPr>
        <w:pStyle w:val="NormalWeb"/>
        <w:numPr>
          <w:ilvl w:val="0"/>
          <w:numId w:val="13"/>
        </w:numPr>
        <w:spacing w:before="240" w:beforeAutospacing="0"/>
        <w:rPr>
          <w:rFonts w:ascii="Helvetica" w:hAnsi="Helvetica"/>
          <w:color w:val="000000"/>
        </w:rPr>
      </w:pPr>
      <w:r w:rsidRPr="00162E85">
        <w:rPr>
          <w:rFonts w:ascii="Helvetica" w:hAnsi="Helvetica"/>
          <w:color w:val="000000"/>
        </w:rPr>
        <w:t>Yurt dışındaki bir yükseköğretim kurumundan ülkemizdeki başarı sıralaması şartı aranan bir programa</w:t>
      </w:r>
      <w:r w:rsidR="00726A6B" w:rsidRPr="00162E85">
        <w:rPr>
          <w:rFonts w:ascii="Helvetica" w:hAnsi="Helvetica"/>
          <w:color w:val="000000"/>
        </w:rPr>
        <w:t xml:space="preserve"> yatay geçiş yapılabilmesi için koşullar aşağı</w:t>
      </w:r>
      <w:r w:rsidR="00CD530B" w:rsidRPr="00162E85">
        <w:rPr>
          <w:rFonts w:ascii="Helvetica" w:hAnsi="Helvetica"/>
          <w:color w:val="000000"/>
        </w:rPr>
        <w:t>da</w:t>
      </w:r>
      <w:r w:rsidR="00726A6B" w:rsidRPr="00162E85">
        <w:rPr>
          <w:rFonts w:ascii="Helvetica" w:hAnsi="Helvetica"/>
          <w:color w:val="000000"/>
        </w:rPr>
        <w:t>ki şekilde güncellenmiştir</w:t>
      </w:r>
      <w:r w:rsidR="00E438D9" w:rsidRPr="00162E85">
        <w:rPr>
          <w:rFonts w:ascii="Helvetica" w:hAnsi="Helvetica"/>
          <w:color w:val="000000"/>
        </w:rPr>
        <w:t>:</w:t>
      </w:r>
    </w:p>
    <w:p w14:paraId="2F07790C" w14:textId="748ACE8B" w:rsidR="00726A6B" w:rsidRPr="00162E85" w:rsidRDefault="002049B7" w:rsidP="00162E85">
      <w:pPr>
        <w:pStyle w:val="ListParagraph"/>
        <w:spacing w:before="240" w:after="0" w:line="240" w:lineRule="auto"/>
        <w:rPr>
          <w:rFonts w:ascii="Helvetica" w:hAnsi="Helvetica" w:cs="Times New Roman"/>
          <w:color w:val="000000"/>
          <w:sz w:val="24"/>
          <w:szCs w:val="24"/>
        </w:rPr>
      </w:pPr>
      <w:hyperlink r:id="rId11" w:history="1">
        <w:r w:rsidR="00726A6B" w:rsidRPr="00162E85">
          <w:rPr>
            <w:rStyle w:val="Hyperlink"/>
            <w:rFonts w:ascii="Helvetica" w:hAnsi="Helvetica" w:cs="Times New Roman"/>
            <w:sz w:val="24"/>
            <w:szCs w:val="24"/>
          </w:rPr>
          <w:t>https://www.yok.gov.tr/Sayfalar/Haberler/2021/denklik-ve-yatay-gecis-islemlerinde-yeni-duzenlemeler.aspx</w:t>
        </w:r>
      </w:hyperlink>
    </w:p>
    <w:p w14:paraId="7787E2EB" w14:textId="77777777" w:rsidR="00726A6B" w:rsidRPr="00162E85" w:rsidRDefault="00726A6B" w:rsidP="00162E85">
      <w:pPr>
        <w:pStyle w:val="ListParagraph"/>
        <w:spacing w:before="240" w:after="0" w:line="240" w:lineRule="auto"/>
        <w:rPr>
          <w:rFonts w:ascii="Helvetica" w:hAnsi="Helvetica" w:cs="Times New Roman"/>
          <w:color w:val="000000"/>
          <w:sz w:val="24"/>
          <w:szCs w:val="24"/>
        </w:rPr>
      </w:pPr>
    </w:p>
    <w:p w14:paraId="64C209EB" w14:textId="2300F05E" w:rsidR="00D60968" w:rsidRPr="00162E85" w:rsidRDefault="003D2856" w:rsidP="00162E85">
      <w:pPr>
        <w:pStyle w:val="ListParagraph"/>
        <w:numPr>
          <w:ilvl w:val="0"/>
          <w:numId w:val="13"/>
        </w:numPr>
        <w:spacing w:before="240" w:after="0" w:line="240" w:lineRule="auto"/>
        <w:rPr>
          <w:rFonts w:ascii="Helvetica" w:hAnsi="Helvetica" w:cs="Times New Roman"/>
          <w:color w:val="000000"/>
          <w:sz w:val="24"/>
          <w:szCs w:val="24"/>
        </w:rPr>
      </w:pPr>
      <w:r w:rsidRPr="00162E85">
        <w:rPr>
          <w:rFonts w:ascii="Helvetica" w:hAnsi="Helvetica" w:cs="Times New Roman"/>
          <w:color w:val="000000"/>
          <w:sz w:val="24"/>
          <w:szCs w:val="24"/>
        </w:rPr>
        <w:t xml:space="preserve">Öğrencinin yükseköğrenime başladığı yıl, kayıtlı olduğu üniversitenin Yükseköğretim Kurulunca esas alınan </w:t>
      </w:r>
      <w:r w:rsidR="00D60968" w:rsidRPr="00162E85">
        <w:rPr>
          <w:rFonts w:ascii="Helvetica" w:hAnsi="Helvetica" w:cs="Times New Roman"/>
          <w:color w:val="000000"/>
          <w:sz w:val="24"/>
          <w:szCs w:val="24"/>
        </w:rPr>
        <w:t xml:space="preserve">derecelendirme </w:t>
      </w:r>
      <w:r w:rsidRPr="00162E85">
        <w:rPr>
          <w:rFonts w:ascii="Helvetica" w:hAnsi="Helvetica" w:cs="Times New Roman"/>
          <w:color w:val="000000"/>
          <w:sz w:val="24"/>
          <w:szCs w:val="24"/>
        </w:rPr>
        <w:t>kuruluşlarının belirlediği (THE,</w:t>
      </w:r>
      <w:r w:rsidR="00D60968" w:rsidRPr="00162E85">
        <w:rPr>
          <w:rFonts w:ascii="Helvetica" w:hAnsi="Helvetica" w:cs="Times New Roman"/>
          <w:color w:val="000000"/>
          <w:sz w:val="24"/>
          <w:szCs w:val="24"/>
        </w:rPr>
        <w:t xml:space="preserve"> </w:t>
      </w:r>
      <w:r w:rsidRPr="00162E85">
        <w:rPr>
          <w:rFonts w:ascii="Helvetica" w:hAnsi="Helvetica" w:cs="Times New Roman"/>
          <w:color w:val="000000"/>
          <w:sz w:val="24"/>
          <w:szCs w:val="24"/>
        </w:rPr>
        <w:t>QS)</w:t>
      </w:r>
      <w:r w:rsidR="00D60968" w:rsidRPr="00162E85">
        <w:rPr>
          <w:rFonts w:ascii="Helvetica" w:hAnsi="Helvetica" w:cs="Times New Roman"/>
          <w:color w:val="000000"/>
          <w:sz w:val="24"/>
          <w:szCs w:val="24"/>
        </w:rPr>
        <w:t xml:space="preserve"> </w:t>
      </w:r>
      <w:r w:rsidRPr="00162E85">
        <w:rPr>
          <w:rFonts w:ascii="Helvetica" w:hAnsi="Helvetica" w:cs="Times New Roman"/>
          <w:color w:val="000000"/>
          <w:sz w:val="24"/>
          <w:szCs w:val="24"/>
        </w:rPr>
        <w:t xml:space="preserve">dünya sıralamalarında </w:t>
      </w:r>
      <w:r w:rsidRPr="00162E85">
        <w:rPr>
          <w:rFonts w:ascii="Helvetica" w:hAnsi="Helvetica" w:cs="Times New Roman"/>
          <w:b/>
          <w:color w:val="000000"/>
          <w:sz w:val="24"/>
          <w:szCs w:val="24"/>
        </w:rPr>
        <w:t>ilk dört yüzlük dilim</w:t>
      </w:r>
      <w:r w:rsidRPr="00162E85">
        <w:rPr>
          <w:rFonts w:ascii="Helvetica" w:hAnsi="Helvetica" w:cs="Times New Roman"/>
          <w:color w:val="000000"/>
          <w:sz w:val="24"/>
          <w:szCs w:val="24"/>
        </w:rPr>
        <w:t xml:space="preserve"> içerisinde yer alması ve dönem/sınıf ve başarı şartlarını taşıması,</w:t>
      </w:r>
    </w:p>
    <w:p w14:paraId="29BFC92A" w14:textId="77777777" w:rsidR="002049B7" w:rsidRDefault="002049B7" w:rsidP="00162E85">
      <w:pPr>
        <w:pStyle w:val="ListParagraph"/>
        <w:spacing w:before="240" w:after="0" w:line="240" w:lineRule="auto"/>
        <w:rPr>
          <w:rFonts w:ascii="Helvetica" w:hAnsi="Helvetica" w:cs="Times New Roman"/>
          <w:color w:val="000000"/>
          <w:sz w:val="24"/>
          <w:szCs w:val="24"/>
        </w:rPr>
      </w:pPr>
    </w:p>
    <w:p w14:paraId="4943DDC0" w14:textId="76120C34" w:rsidR="00D60968" w:rsidRPr="00162E85" w:rsidRDefault="003D2856" w:rsidP="00162E85">
      <w:pPr>
        <w:pStyle w:val="ListParagraph"/>
        <w:numPr>
          <w:ilvl w:val="0"/>
          <w:numId w:val="13"/>
        </w:numPr>
        <w:spacing w:before="240" w:after="0" w:line="240" w:lineRule="auto"/>
        <w:rPr>
          <w:rFonts w:ascii="Helvetica" w:hAnsi="Helvetica" w:cs="Times New Roman"/>
          <w:color w:val="000000"/>
          <w:sz w:val="24"/>
          <w:szCs w:val="24"/>
        </w:rPr>
      </w:pPr>
      <w:r w:rsidRPr="00162E85">
        <w:rPr>
          <w:rFonts w:ascii="Helvetica" w:hAnsi="Helvetica" w:cs="Times New Roman"/>
          <w:color w:val="000000"/>
          <w:sz w:val="24"/>
          <w:szCs w:val="24"/>
        </w:rPr>
        <w:t>İlk dört yüzlük dilim dışında kalan bir üniversitede kayıtlı olunması halinde;</w:t>
      </w:r>
    </w:p>
    <w:p w14:paraId="1ECD4F23" w14:textId="77777777" w:rsidR="002049B7" w:rsidRDefault="002049B7" w:rsidP="00D60968">
      <w:pPr>
        <w:pStyle w:val="ListParagraph"/>
        <w:spacing w:before="240" w:after="0" w:line="240" w:lineRule="auto"/>
        <w:rPr>
          <w:rFonts w:ascii="Helvetica" w:hAnsi="Helvetica" w:cs="Times New Roman"/>
          <w:color w:val="000000"/>
          <w:sz w:val="24"/>
          <w:szCs w:val="24"/>
        </w:rPr>
      </w:pPr>
    </w:p>
    <w:p w14:paraId="2C674258" w14:textId="2D6B20BA" w:rsidR="00D60968" w:rsidRPr="00162E85" w:rsidRDefault="003D2856" w:rsidP="00162E85">
      <w:pPr>
        <w:pStyle w:val="ListParagraph"/>
        <w:spacing w:before="240" w:after="0" w:line="240" w:lineRule="auto"/>
        <w:rPr>
          <w:rFonts w:ascii="Helvetica" w:hAnsi="Helvetica"/>
        </w:rPr>
      </w:pPr>
      <w:r w:rsidRPr="00162E85">
        <w:rPr>
          <w:rFonts w:ascii="Helvetica" w:hAnsi="Helvetica" w:cs="Times New Roman"/>
          <w:color w:val="000000"/>
          <w:sz w:val="24"/>
          <w:szCs w:val="24"/>
        </w:rPr>
        <w:t>1) Ortaöğretimini Türkiye’de tamamlayanların, her halükarda merkezi yerleştirme sınavına girmiş ve kayıt yılı itibarıyla başarı sıralaması şartı aranan programın ilgili puan türünde başarı sıralaması şartını sağlamış olması,</w:t>
      </w:r>
    </w:p>
    <w:p w14:paraId="4DEE5BC4" w14:textId="77777777" w:rsidR="002049B7" w:rsidRDefault="002049B7" w:rsidP="00D60968">
      <w:pPr>
        <w:pStyle w:val="ListParagraph"/>
        <w:spacing w:before="240" w:after="0" w:line="240" w:lineRule="auto"/>
        <w:rPr>
          <w:rFonts w:ascii="Helvetica" w:hAnsi="Helvetica" w:cs="Times New Roman"/>
          <w:color w:val="000000"/>
          <w:sz w:val="24"/>
          <w:szCs w:val="24"/>
        </w:rPr>
      </w:pPr>
    </w:p>
    <w:p w14:paraId="27315478" w14:textId="01D3408A" w:rsidR="00D60968" w:rsidRPr="00162E85" w:rsidRDefault="003D2856" w:rsidP="00162E85">
      <w:pPr>
        <w:pStyle w:val="ListParagraph"/>
        <w:spacing w:before="240" w:after="0" w:line="240" w:lineRule="auto"/>
        <w:rPr>
          <w:rFonts w:ascii="Helvetica" w:hAnsi="Helvetica" w:cs="Times New Roman"/>
          <w:color w:val="000000"/>
          <w:sz w:val="24"/>
          <w:szCs w:val="24"/>
        </w:rPr>
      </w:pPr>
      <w:r w:rsidRPr="00162E85">
        <w:rPr>
          <w:rFonts w:ascii="Helvetica" w:hAnsi="Helvetica" w:cs="Times New Roman"/>
          <w:color w:val="000000"/>
          <w:sz w:val="24"/>
          <w:szCs w:val="24"/>
        </w:rPr>
        <w:t>2) Ortaöğretiminin en az son iki yılını yurt dışında tamamlayanların, kayıt oldukları diploma programının hazırlık sınıfı hariç en az dört yar</w:t>
      </w:r>
      <w:r w:rsidR="005628DD" w:rsidRPr="00162E85">
        <w:rPr>
          <w:rFonts w:ascii="Helvetica" w:hAnsi="Helvetica" w:cs="Times New Roman"/>
          <w:color w:val="000000"/>
          <w:sz w:val="24"/>
          <w:szCs w:val="24"/>
        </w:rPr>
        <w:t xml:space="preserve">ıyılını başarıyla geçmiş olması </w:t>
      </w:r>
      <w:r w:rsidRPr="00162E85">
        <w:rPr>
          <w:rFonts w:ascii="Helvetica" w:hAnsi="Helvetica" w:cs="Times New Roman"/>
          <w:color w:val="000000"/>
          <w:sz w:val="24"/>
          <w:szCs w:val="24"/>
        </w:rPr>
        <w:t>gerekir.</w:t>
      </w:r>
    </w:p>
    <w:p w14:paraId="4C8B9B87" w14:textId="77777777" w:rsidR="002049B7" w:rsidRPr="00162E85" w:rsidRDefault="002049B7" w:rsidP="00162E85">
      <w:pPr>
        <w:pStyle w:val="ListParagraph"/>
        <w:spacing w:before="240" w:after="0" w:line="240" w:lineRule="auto"/>
        <w:rPr>
          <w:rFonts w:ascii="Helvetica" w:hAnsi="Helvetica" w:cs="Times New Roman"/>
          <w:color w:val="000000"/>
          <w:sz w:val="24"/>
          <w:szCs w:val="24"/>
        </w:rPr>
      </w:pPr>
    </w:p>
    <w:p w14:paraId="367314B9" w14:textId="4C434A70" w:rsidR="00D60968" w:rsidRPr="00162E85" w:rsidRDefault="00D31DC3" w:rsidP="00162E85">
      <w:pPr>
        <w:pStyle w:val="ListParagraph"/>
        <w:numPr>
          <w:ilvl w:val="0"/>
          <w:numId w:val="13"/>
        </w:numPr>
        <w:spacing w:before="240" w:after="0" w:line="240" w:lineRule="auto"/>
        <w:rPr>
          <w:rFonts w:ascii="Helvetica" w:hAnsi="Helvetica" w:cs="Times New Roman"/>
          <w:color w:val="000000"/>
          <w:sz w:val="24"/>
          <w:szCs w:val="24"/>
        </w:rPr>
      </w:pPr>
      <w:r w:rsidRPr="00162E85">
        <w:rPr>
          <w:rFonts w:ascii="Helvetica" w:eastAsia="Times New Roman" w:hAnsi="Helvetica" w:cs="Times New Roman"/>
          <w:color w:val="000000"/>
          <w:sz w:val="24"/>
          <w:szCs w:val="24"/>
          <w:lang w:eastAsia="tr-TR"/>
        </w:rPr>
        <w:t>Adayın öğrenim gördüğü üniversitenin (yükseköğretim kurumunun) ve eğitimin yapıldığı programın, lisans diploması vermeye yetkili bir kurum olarak Yükseköğretim Kurulu tarafından tanınması gerekir.</w:t>
      </w:r>
    </w:p>
    <w:p w14:paraId="3261424E" w14:textId="77777777" w:rsidR="002049B7" w:rsidRPr="00162E85" w:rsidRDefault="002049B7" w:rsidP="00162E85">
      <w:pPr>
        <w:pStyle w:val="ListParagraph"/>
        <w:spacing w:before="240" w:after="0" w:line="240" w:lineRule="auto"/>
        <w:rPr>
          <w:rFonts w:ascii="Helvetica" w:hAnsi="Helvetica" w:cs="Times New Roman"/>
          <w:color w:val="000000"/>
          <w:sz w:val="24"/>
          <w:szCs w:val="24"/>
        </w:rPr>
      </w:pPr>
    </w:p>
    <w:p w14:paraId="7BAEE624" w14:textId="22DA7904" w:rsidR="00E438D9" w:rsidRPr="00162E85" w:rsidRDefault="00D31DC3" w:rsidP="00162E85">
      <w:pPr>
        <w:pStyle w:val="ListParagraph"/>
        <w:numPr>
          <w:ilvl w:val="0"/>
          <w:numId w:val="13"/>
        </w:numPr>
        <w:spacing w:before="240" w:after="0" w:line="240" w:lineRule="auto"/>
        <w:rPr>
          <w:rFonts w:ascii="Helvetica" w:hAnsi="Helvetica" w:cs="Times New Roman"/>
          <w:color w:val="000000"/>
          <w:sz w:val="24"/>
          <w:szCs w:val="24"/>
        </w:rPr>
      </w:pPr>
      <w:r w:rsidRPr="00162E85">
        <w:rPr>
          <w:rFonts w:ascii="Helvetica" w:eastAsia="Times New Roman" w:hAnsi="Helvetica" w:cs="Times New Roman"/>
          <w:color w:val="000000"/>
          <w:sz w:val="24"/>
          <w:szCs w:val="24"/>
          <w:lang w:eastAsia="tr-TR"/>
        </w:rPr>
        <w:t xml:space="preserve">Adayın kayıtlı olduğu diploma programının yatay geçiş yapmak istediği diploma programına eş değer program olması gerekir. İsimleri aynı olan veya ilgili yönetim kurulları tarafından içeriklerinin en az </w:t>
      </w:r>
      <w:r w:rsidRPr="00162E85">
        <w:rPr>
          <w:rFonts w:ascii="Helvetica" w:eastAsia="Times New Roman" w:hAnsi="Helvetica" w:cs="Times New Roman"/>
          <w:b/>
          <w:sz w:val="24"/>
          <w:szCs w:val="24"/>
          <w:lang w:eastAsia="tr-TR"/>
        </w:rPr>
        <w:t>%80</w:t>
      </w:r>
      <w:r w:rsidRPr="00162E85">
        <w:rPr>
          <w:rFonts w:ascii="Helvetica" w:eastAsia="Times New Roman" w:hAnsi="Helvetica" w:cs="Times New Roman"/>
          <w:sz w:val="24"/>
          <w:szCs w:val="24"/>
          <w:lang w:eastAsia="tr-TR"/>
        </w:rPr>
        <w:t xml:space="preserve"> </w:t>
      </w:r>
      <w:r w:rsidRPr="00162E85">
        <w:rPr>
          <w:rFonts w:ascii="Helvetica" w:eastAsia="Times New Roman" w:hAnsi="Helvetica" w:cs="Times New Roman"/>
          <w:color w:val="000000"/>
          <w:sz w:val="24"/>
          <w:szCs w:val="24"/>
          <w:lang w:eastAsia="tr-TR"/>
        </w:rPr>
        <w:t>aynı olduğu tespit edilen diploma programları, eş değer olarak kabul edilir.</w:t>
      </w:r>
    </w:p>
    <w:p w14:paraId="2FD01832" w14:textId="77777777" w:rsidR="002049B7" w:rsidRPr="00162E85" w:rsidRDefault="002049B7" w:rsidP="00162E85">
      <w:pPr>
        <w:pStyle w:val="ListParagraph"/>
        <w:spacing w:before="240" w:after="0" w:line="240" w:lineRule="auto"/>
        <w:rPr>
          <w:rFonts w:ascii="Helvetica" w:hAnsi="Helvetica" w:cs="Times New Roman"/>
          <w:color w:val="000000"/>
          <w:sz w:val="24"/>
          <w:szCs w:val="24"/>
        </w:rPr>
      </w:pPr>
    </w:p>
    <w:p w14:paraId="6CB4B632" w14:textId="5839787C" w:rsidR="00E438D9" w:rsidRPr="00162E85" w:rsidRDefault="00D31DC3" w:rsidP="00162E85">
      <w:pPr>
        <w:pStyle w:val="ListParagraph"/>
        <w:numPr>
          <w:ilvl w:val="0"/>
          <w:numId w:val="13"/>
        </w:numPr>
        <w:spacing w:before="240" w:after="0" w:line="240" w:lineRule="auto"/>
        <w:rPr>
          <w:rFonts w:ascii="Helvetica" w:hAnsi="Helvetica" w:cs="Times New Roman"/>
          <w:color w:val="000000"/>
          <w:sz w:val="24"/>
          <w:szCs w:val="24"/>
        </w:rPr>
      </w:pPr>
      <w:r w:rsidRPr="00162E85">
        <w:rPr>
          <w:rFonts w:ascii="Helvetica" w:eastAsia="Times New Roman" w:hAnsi="Helvetica" w:cs="Times New Roman"/>
          <w:color w:val="000000"/>
          <w:sz w:val="24"/>
          <w:szCs w:val="24"/>
          <w:lang w:eastAsia="tr-TR"/>
        </w:rPr>
        <w:t xml:space="preserve">Aday, yurt dışındaki herhangi bir yükseköğretim kurumunun bir lisans diploma programında halen kayıtlı öğrenci statüsünde bulunmalıdır. Kayıt dondurmuş olmak, yatay geçiş başvurusu yapmak için engel değildir. </w:t>
      </w:r>
    </w:p>
    <w:p w14:paraId="092618DA" w14:textId="6CF19942" w:rsidR="002049B7" w:rsidRPr="00162E85" w:rsidRDefault="002049B7" w:rsidP="00162E85">
      <w:pPr>
        <w:pStyle w:val="ListParagraph"/>
        <w:spacing w:before="240" w:after="0" w:line="240" w:lineRule="auto"/>
        <w:rPr>
          <w:rFonts w:ascii="Helvetica" w:hAnsi="Helvetica" w:cs="Times New Roman"/>
          <w:color w:val="000000"/>
          <w:sz w:val="24"/>
          <w:szCs w:val="24"/>
        </w:rPr>
      </w:pPr>
    </w:p>
    <w:p w14:paraId="5813F340" w14:textId="5D3D0643" w:rsidR="00D31DC3" w:rsidRPr="00162E85" w:rsidRDefault="00D31DC3" w:rsidP="00162E85">
      <w:pPr>
        <w:pStyle w:val="ListParagraph"/>
        <w:numPr>
          <w:ilvl w:val="0"/>
          <w:numId w:val="13"/>
        </w:numPr>
        <w:spacing w:before="240" w:after="0" w:line="240" w:lineRule="auto"/>
        <w:rPr>
          <w:rFonts w:ascii="Helvetica" w:hAnsi="Helvetica" w:cs="Times New Roman"/>
          <w:color w:val="000000"/>
          <w:sz w:val="24"/>
          <w:szCs w:val="24"/>
        </w:rPr>
      </w:pPr>
      <w:r w:rsidRPr="00162E85">
        <w:rPr>
          <w:rFonts w:ascii="Helvetica" w:eastAsia="Times New Roman" w:hAnsi="Helvetica" w:cs="Times New Roman"/>
          <w:sz w:val="24"/>
          <w:szCs w:val="24"/>
          <w:lang w:eastAsia="tr-TR"/>
        </w:rPr>
        <w:t>Aday, yatay geçiş yapmak istediği dönemin başına kadar, lisans diploma programında, hazırlık ve yaz okulu hariç, en az iki dönem öğrenim görmüş ve normal öğrenim süresini (sekiz dönem) aşmamış olmalıdır. Lisans diploma programlarında İngilizce Hazırlık Programı</w:t>
      </w:r>
      <w:r w:rsidR="00D60968" w:rsidRPr="00162E85">
        <w:rPr>
          <w:rFonts w:ascii="Helvetica" w:eastAsia="Times New Roman" w:hAnsi="Helvetica" w:cs="Times New Roman"/>
          <w:sz w:val="24"/>
          <w:szCs w:val="24"/>
          <w:lang w:eastAsia="tr-TR"/>
        </w:rPr>
        <w:t>’</w:t>
      </w:r>
      <w:r w:rsidRPr="00162E85">
        <w:rPr>
          <w:rFonts w:ascii="Helvetica" w:eastAsia="Times New Roman" w:hAnsi="Helvetica" w:cs="Times New Roman"/>
          <w:sz w:val="24"/>
          <w:szCs w:val="24"/>
          <w:lang w:eastAsia="tr-TR"/>
        </w:rPr>
        <w:t>na, ilk iki yarıyıla ve son iki yarıyıla yatay geçiş yapılamaz.</w:t>
      </w:r>
    </w:p>
    <w:p w14:paraId="58304C9E" w14:textId="787C3774" w:rsidR="00E438D9" w:rsidRPr="00162E85" w:rsidRDefault="004B4A50" w:rsidP="00162E85">
      <w:pPr>
        <w:numPr>
          <w:ilvl w:val="0"/>
          <w:numId w:val="14"/>
        </w:numPr>
        <w:shd w:val="clear" w:color="auto" w:fill="FFFFFF"/>
        <w:spacing w:before="240" w:after="0" w:line="240" w:lineRule="auto"/>
        <w:rPr>
          <w:rFonts w:ascii="Helvetica" w:eastAsia="Times New Roman" w:hAnsi="Helvetica" w:cs="Times New Roman"/>
          <w:color w:val="000000"/>
          <w:sz w:val="24"/>
          <w:szCs w:val="24"/>
        </w:rPr>
      </w:pPr>
      <w:r w:rsidRPr="00162E85">
        <w:rPr>
          <w:rFonts w:ascii="Helvetica" w:eastAsia="Times New Roman" w:hAnsi="Helvetica" w:cs="Times New Roman"/>
          <w:color w:val="000000"/>
          <w:sz w:val="24"/>
          <w:szCs w:val="24"/>
        </w:rPr>
        <w:t>Adayın kayıtlı olduğu programda aldığı tüm dersleri, en az geçer not ile tamamlamış olması gerekir. Belirtilen başarı koşulunu sağlayamayan ancak kayıt olduğu yıldaki ÖSYM merkezi yerleştirme puanı, geçiş yapmak istediği Üniversite diploma programının o yılki taban puanına eşit veya bu puandan yüksek olanlar, yatay geçiş başvurusu yapabilirler. İlgili yılda Üniversitenin lisans diploma programı puanı oluşmamış ise, adayın yatay geçiş başvurusu ilgili program için değerlendirilemez</w:t>
      </w:r>
      <w:r w:rsidR="00E438D9" w:rsidRPr="00162E85">
        <w:rPr>
          <w:rFonts w:ascii="Helvetica" w:eastAsia="Times New Roman" w:hAnsi="Helvetica" w:cs="Times New Roman"/>
          <w:color w:val="000000"/>
          <w:sz w:val="24"/>
          <w:szCs w:val="24"/>
        </w:rPr>
        <w:t>.</w:t>
      </w:r>
    </w:p>
    <w:p w14:paraId="2D6B45A3" w14:textId="77777777" w:rsidR="00E438D9" w:rsidRPr="00162E85" w:rsidRDefault="00E438D9" w:rsidP="00162E85">
      <w:pPr>
        <w:shd w:val="clear" w:color="auto" w:fill="FFFFFF"/>
        <w:spacing w:before="240" w:after="0" w:line="240" w:lineRule="auto"/>
        <w:rPr>
          <w:rFonts w:ascii="Helvetica" w:eastAsia="Times New Roman" w:hAnsi="Helvetica" w:cs="Times New Roman"/>
          <w:b/>
          <w:sz w:val="24"/>
          <w:szCs w:val="24"/>
          <w:lang w:eastAsia="tr-TR"/>
        </w:rPr>
      </w:pPr>
    </w:p>
    <w:p w14:paraId="72A338D7" w14:textId="77777777" w:rsidR="00E438D9" w:rsidRPr="00162E85" w:rsidRDefault="00E438D9" w:rsidP="00E438D9">
      <w:pPr>
        <w:shd w:val="clear" w:color="auto" w:fill="FFFFFF"/>
        <w:spacing w:after="0" w:line="240" w:lineRule="auto"/>
        <w:rPr>
          <w:rFonts w:ascii="Helvetica" w:eastAsia="Times New Roman" w:hAnsi="Helvetica" w:cs="Times New Roman"/>
          <w:b/>
          <w:sz w:val="24"/>
          <w:szCs w:val="24"/>
          <w:lang w:eastAsia="tr-TR"/>
        </w:rPr>
      </w:pPr>
    </w:p>
    <w:p w14:paraId="788F03DA" w14:textId="77777777" w:rsidR="00E438D9" w:rsidRPr="00162E85" w:rsidRDefault="00E438D9" w:rsidP="00E438D9">
      <w:pPr>
        <w:shd w:val="clear" w:color="auto" w:fill="FFFFFF"/>
        <w:spacing w:after="0" w:line="240" w:lineRule="auto"/>
        <w:rPr>
          <w:rFonts w:ascii="Helvetica" w:eastAsia="Times New Roman" w:hAnsi="Helvetica" w:cs="Times New Roman"/>
          <w:b/>
          <w:sz w:val="24"/>
          <w:szCs w:val="24"/>
          <w:lang w:eastAsia="tr-TR"/>
        </w:rPr>
      </w:pPr>
    </w:p>
    <w:p w14:paraId="6AABC3EC" w14:textId="77A8125B" w:rsidR="00D31DC3" w:rsidRPr="00162E85" w:rsidRDefault="00D31DC3" w:rsidP="00E438D9">
      <w:pPr>
        <w:shd w:val="clear" w:color="auto" w:fill="FFFFFF"/>
        <w:spacing w:after="0" w:line="240" w:lineRule="auto"/>
        <w:rPr>
          <w:rFonts w:ascii="Helvetica" w:eastAsia="Times New Roman" w:hAnsi="Helvetica" w:cs="Times New Roman"/>
          <w:b/>
          <w:sz w:val="24"/>
          <w:szCs w:val="24"/>
          <w:lang w:eastAsia="tr-TR"/>
        </w:rPr>
      </w:pPr>
      <w:r w:rsidRPr="00162E85">
        <w:rPr>
          <w:rFonts w:ascii="Helvetica" w:eastAsia="Times New Roman" w:hAnsi="Helvetica" w:cs="Times New Roman"/>
          <w:b/>
          <w:sz w:val="24"/>
          <w:szCs w:val="24"/>
          <w:lang w:eastAsia="tr-TR"/>
        </w:rPr>
        <w:t xml:space="preserve">Başarı </w:t>
      </w:r>
      <w:r w:rsidR="004C5AAE" w:rsidRPr="00162E85">
        <w:rPr>
          <w:rFonts w:ascii="Helvetica" w:eastAsia="Times New Roman" w:hAnsi="Helvetica" w:cs="Times New Roman"/>
          <w:b/>
          <w:sz w:val="24"/>
          <w:szCs w:val="24"/>
          <w:lang w:eastAsia="tr-TR"/>
        </w:rPr>
        <w:t>S</w:t>
      </w:r>
      <w:r w:rsidRPr="00162E85">
        <w:rPr>
          <w:rFonts w:ascii="Helvetica" w:eastAsia="Times New Roman" w:hAnsi="Helvetica" w:cs="Times New Roman"/>
          <w:b/>
          <w:sz w:val="24"/>
          <w:szCs w:val="24"/>
          <w:lang w:eastAsia="tr-TR"/>
        </w:rPr>
        <w:t xml:space="preserve">ıralaması </w:t>
      </w:r>
      <w:r w:rsidR="004C5AAE" w:rsidRPr="00162E85">
        <w:rPr>
          <w:rFonts w:ascii="Helvetica" w:eastAsia="Times New Roman" w:hAnsi="Helvetica" w:cs="Times New Roman"/>
          <w:b/>
          <w:sz w:val="24"/>
          <w:szCs w:val="24"/>
          <w:lang w:eastAsia="tr-TR"/>
        </w:rPr>
        <w:t>K</w:t>
      </w:r>
      <w:r w:rsidRPr="00162E85">
        <w:rPr>
          <w:rFonts w:ascii="Helvetica" w:eastAsia="Times New Roman" w:hAnsi="Helvetica" w:cs="Times New Roman"/>
          <w:b/>
          <w:sz w:val="24"/>
          <w:szCs w:val="24"/>
          <w:lang w:eastAsia="tr-TR"/>
        </w:rPr>
        <w:t xml:space="preserve">oşulu </w:t>
      </w:r>
      <w:r w:rsidR="004C5AAE" w:rsidRPr="00162E85">
        <w:rPr>
          <w:rFonts w:ascii="Helvetica" w:eastAsia="Times New Roman" w:hAnsi="Helvetica" w:cs="Times New Roman"/>
          <w:b/>
          <w:sz w:val="24"/>
          <w:szCs w:val="24"/>
          <w:lang w:eastAsia="tr-TR"/>
        </w:rPr>
        <w:t>O</w:t>
      </w:r>
      <w:r w:rsidRPr="00162E85">
        <w:rPr>
          <w:rFonts w:ascii="Helvetica" w:eastAsia="Times New Roman" w:hAnsi="Helvetica" w:cs="Times New Roman"/>
          <w:b/>
          <w:sz w:val="24"/>
          <w:szCs w:val="24"/>
          <w:lang w:eastAsia="tr-TR"/>
        </w:rPr>
        <w:t xml:space="preserve">lan </w:t>
      </w:r>
      <w:r w:rsidR="004C5AAE" w:rsidRPr="00162E85">
        <w:rPr>
          <w:rFonts w:ascii="Helvetica" w:eastAsia="Times New Roman" w:hAnsi="Helvetica" w:cs="Times New Roman"/>
          <w:b/>
          <w:sz w:val="24"/>
          <w:szCs w:val="24"/>
          <w:lang w:eastAsia="tr-TR"/>
        </w:rPr>
        <w:t>P</w:t>
      </w:r>
      <w:r w:rsidRPr="00162E85">
        <w:rPr>
          <w:rFonts w:ascii="Helvetica" w:eastAsia="Times New Roman" w:hAnsi="Helvetica" w:cs="Times New Roman"/>
          <w:b/>
          <w:sz w:val="24"/>
          <w:szCs w:val="24"/>
          <w:lang w:eastAsia="tr-TR"/>
        </w:rPr>
        <w:t>rogramlar:</w:t>
      </w:r>
    </w:p>
    <w:p w14:paraId="05D52BFE" w14:textId="77777777" w:rsidR="004C5AAE" w:rsidRPr="00162E85" w:rsidRDefault="004C5AAE" w:rsidP="00E438D9">
      <w:pPr>
        <w:shd w:val="clear" w:color="auto" w:fill="FFFFFF"/>
        <w:spacing w:after="0" w:line="240" w:lineRule="auto"/>
        <w:rPr>
          <w:rFonts w:ascii="Helvetica" w:eastAsia="Times New Roman" w:hAnsi="Helvetica" w:cs="Times New Roman"/>
          <w:b/>
          <w:sz w:val="24"/>
          <w:szCs w:val="24"/>
          <w:lang w:eastAsia="tr-TR"/>
        </w:rPr>
      </w:pPr>
    </w:p>
    <w:p w14:paraId="39AFF62B" w14:textId="77777777" w:rsidR="00E438D9" w:rsidRPr="00162E85" w:rsidRDefault="00E438D9" w:rsidP="00E438D9">
      <w:pPr>
        <w:shd w:val="clear" w:color="auto" w:fill="FFFFFF"/>
        <w:spacing w:after="0" w:line="240" w:lineRule="auto"/>
        <w:rPr>
          <w:rFonts w:ascii="Helvetica" w:eastAsia="Times New Roman" w:hAnsi="Helvetica" w:cs="Times New Roman"/>
          <w:color w:val="000000"/>
          <w:sz w:val="24"/>
          <w:szCs w:val="24"/>
        </w:rPr>
      </w:pPr>
    </w:p>
    <w:tbl>
      <w:tblPr>
        <w:tblStyle w:val="TableGrid"/>
        <w:tblW w:w="9410" w:type="dxa"/>
        <w:tblLook w:val="04A0" w:firstRow="1" w:lastRow="0" w:firstColumn="1" w:lastColumn="0" w:noHBand="0" w:noVBand="1"/>
      </w:tblPr>
      <w:tblGrid>
        <w:gridCol w:w="1868"/>
        <w:gridCol w:w="803"/>
        <w:gridCol w:w="1244"/>
        <w:gridCol w:w="1244"/>
        <w:gridCol w:w="1244"/>
        <w:gridCol w:w="283"/>
        <w:gridCol w:w="1257"/>
        <w:gridCol w:w="1244"/>
        <w:gridCol w:w="1337"/>
      </w:tblGrid>
      <w:tr w:rsidR="00BC2EB3" w:rsidRPr="00D60968" w14:paraId="1B0D1D94" w14:textId="77777777" w:rsidTr="00162E85">
        <w:trPr>
          <w:trHeight w:val="818"/>
        </w:trPr>
        <w:tc>
          <w:tcPr>
            <w:tcW w:w="9410" w:type="dxa"/>
            <w:gridSpan w:val="9"/>
            <w:hideMark/>
          </w:tcPr>
          <w:p w14:paraId="1C343CCC" w14:textId="205F8DC1"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 xml:space="preserve">Yıllara Göre </w:t>
            </w:r>
            <w:r w:rsidR="00D60968" w:rsidRPr="00162E85">
              <w:rPr>
                <w:rFonts w:ascii="Helvetica" w:hAnsi="Helvetica" w:cs="Times New Roman"/>
                <w:b/>
                <w:bCs/>
                <w:sz w:val="24"/>
                <w:szCs w:val="24"/>
              </w:rPr>
              <w:t xml:space="preserve">ÖSYM </w:t>
            </w:r>
            <w:r w:rsidRPr="00162E85">
              <w:rPr>
                <w:rFonts w:ascii="Helvetica" w:hAnsi="Helvetica" w:cs="Times New Roman"/>
                <w:b/>
                <w:bCs/>
                <w:sz w:val="24"/>
                <w:szCs w:val="24"/>
              </w:rPr>
              <w:t>K</w:t>
            </w:r>
            <w:r w:rsidR="00D60968" w:rsidRPr="00162E85">
              <w:rPr>
                <w:rFonts w:ascii="Helvetica" w:hAnsi="Helvetica" w:cs="Times New Roman"/>
                <w:b/>
                <w:bCs/>
                <w:sz w:val="24"/>
                <w:szCs w:val="24"/>
              </w:rPr>
              <w:t>ı</w:t>
            </w:r>
            <w:r w:rsidRPr="00162E85">
              <w:rPr>
                <w:rFonts w:ascii="Helvetica" w:hAnsi="Helvetica" w:cs="Times New Roman"/>
                <w:b/>
                <w:bCs/>
                <w:sz w:val="24"/>
                <w:szCs w:val="24"/>
              </w:rPr>
              <w:t>lavuzu Tablo 1B-Tablo 1G Hukuk, Mimarlık, Mühendislik, Tıp, Öğretmenlik, Diş Hekimliği, Eczacılık Programlarına Başvurabilmek İçin En Düşük Başarı Sıraları</w:t>
            </w:r>
          </w:p>
        </w:tc>
      </w:tr>
      <w:tr w:rsidR="00BC2EB3" w:rsidRPr="00D60968" w14:paraId="02BBA845" w14:textId="77777777" w:rsidTr="00162E85">
        <w:trPr>
          <w:trHeight w:val="891"/>
        </w:trPr>
        <w:tc>
          <w:tcPr>
            <w:tcW w:w="1868" w:type="dxa"/>
            <w:hideMark/>
          </w:tcPr>
          <w:p w14:paraId="61346478"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 xml:space="preserve">ÖSYM KILAVUZ YILI </w:t>
            </w:r>
          </w:p>
        </w:tc>
        <w:tc>
          <w:tcPr>
            <w:tcW w:w="699" w:type="dxa"/>
            <w:hideMark/>
          </w:tcPr>
          <w:p w14:paraId="31FF4828"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noProof/>
                <w:sz w:val="24"/>
                <w:szCs w:val="24"/>
                <w:lang w:eastAsia="tr-TR"/>
              </w:rPr>
              <mc:AlternateContent>
                <mc:Choice Requires="wps">
                  <w:drawing>
                    <wp:anchor distT="0" distB="0" distL="114300" distR="114300" simplePos="0" relativeHeight="251657216" behindDoc="0" locked="0" layoutInCell="1" allowOverlap="1" wp14:anchorId="4E4B16F9" wp14:editId="31BD37F5">
                      <wp:simplePos x="0" y="0"/>
                      <wp:positionH relativeFrom="column">
                        <wp:posOffset>-10160</wp:posOffset>
                      </wp:positionH>
                      <wp:positionV relativeFrom="paragraph">
                        <wp:posOffset>139700</wp:posOffset>
                      </wp:positionV>
                      <wp:extent cx="352425" cy="238125"/>
                      <wp:effectExtent l="0" t="19050" r="47625" b="47625"/>
                      <wp:wrapNone/>
                      <wp:docPr id="4" name="Ok: Sağ 4">
                        <a:extLst xmlns:a="http://schemas.openxmlformats.org/drawingml/2006/main">
                          <a:ext uri="{FF2B5EF4-FFF2-40B4-BE49-F238E27FC236}">
                            <a16:creationId xmlns:a16="http://schemas.microsoft.com/office/drawing/2014/main" id="{C0E28E16-21A5-4918-AB7B-31D317D21C1E}"/>
                          </a:ext>
                        </a:extLst>
                      </wp:docPr>
                      <wp:cNvGraphicFramePr/>
                      <a:graphic xmlns:a="http://schemas.openxmlformats.org/drawingml/2006/main">
                        <a:graphicData uri="http://schemas.microsoft.com/office/word/2010/wordprocessingShape">
                          <wps:wsp>
                            <wps:cNvSpPr/>
                            <wps:spPr>
                              <a:xfrm>
                                <a:off x="0" y="0"/>
                                <a:ext cx="352425" cy="2381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2EF9CA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4" o:spid="_x0000_s1026" type="#_x0000_t13" style="position:absolute;margin-left:-.8pt;margin-top:11pt;width:27.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" adj="14303" fillcolor="black [3200]" strokecolor="black [1600]" strokeweight="1pt"/>
                  </w:pict>
                </mc:Fallback>
              </mc:AlternateContent>
            </w:r>
          </w:p>
        </w:tc>
        <w:tc>
          <w:tcPr>
            <w:tcW w:w="1083" w:type="dxa"/>
            <w:hideMark/>
          </w:tcPr>
          <w:p w14:paraId="297FE3F9" w14:textId="77777777" w:rsidR="00BC2EB3" w:rsidRPr="00162E85" w:rsidRDefault="00BC2EB3" w:rsidP="0061515B">
            <w:pPr>
              <w:rPr>
                <w:rFonts w:ascii="Helvetica" w:hAnsi="Helvetica" w:cs="Times New Roman"/>
                <w:b/>
                <w:bCs/>
                <w:sz w:val="24"/>
                <w:szCs w:val="24"/>
              </w:rPr>
            </w:pPr>
          </w:p>
          <w:p w14:paraId="2A599F33"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2020</w:t>
            </w:r>
          </w:p>
        </w:tc>
        <w:tc>
          <w:tcPr>
            <w:tcW w:w="1083" w:type="dxa"/>
            <w:hideMark/>
          </w:tcPr>
          <w:p w14:paraId="4B3D35E7" w14:textId="77777777" w:rsidR="00BC2EB3" w:rsidRPr="00162E85" w:rsidRDefault="00BC2EB3" w:rsidP="0061515B">
            <w:pPr>
              <w:rPr>
                <w:rFonts w:ascii="Helvetica" w:hAnsi="Helvetica" w:cs="Times New Roman"/>
                <w:b/>
                <w:bCs/>
                <w:sz w:val="24"/>
                <w:szCs w:val="24"/>
              </w:rPr>
            </w:pPr>
          </w:p>
          <w:p w14:paraId="0649B89C"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2019</w:t>
            </w:r>
          </w:p>
        </w:tc>
        <w:tc>
          <w:tcPr>
            <w:tcW w:w="1083" w:type="dxa"/>
            <w:hideMark/>
          </w:tcPr>
          <w:p w14:paraId="553BFC68" w14:textId="77777777" w:rsidR="00BC2EB3" w:rsidRPr="00162E85" w:rsidRDefault="00BC2EB3" w:rsidP="0061515B">
            <w:pPr>
              <w:rPr>
                <w:rFonts w:ascii="Helvetica" w:hAnsi="Helvetica" w:cs="Times New Roman"/>
                <w:b/>
                <w:bCs/>
                <w:sz w:val="24"/>
                <w:szCs w:val="24"/>
              </w:rPr>
            </w:pPr>
          </w:p>
          <w:p w14:paraId="794F0369"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2018</w:t>
            </w:r>
          </w:p>
        </w:tc>
        <w:tc>
          <w:tcPr>
            <w:tcW w:w="246" w:type="dxa"/>
            <w:vMerge w:val="restart"/>
            <w:hideMark/>
          </w:tcPr>
          <w:p w14:paraId="6742C6FB"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 </w:t>
            </w:r>
          </w:p>
        </w:tc>
        <w:tc>
          <w:tcPr>
            <w:tcW w:w="1095" w:type="dxa"/>
            <w:hideMark/>
          </w:tcPr>
          <w:p w14:paraId="07D8847F"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noProof/>
                <w:sz w:val="24"/>
                <w:szCs w:val="24"/>
                <w:lang w:eastAsia="tr-TR"/>
              </w:rPr>
              <mc:AlternateContent>
                <mc:Choice Requires="wps">
                  <w:drawing>
                    <wp:anchor distT="0" distB="0" distL="114300" distR="114300" simplePos="0" relativeHeight="251661312" behindDoc="0" locked="0" layoutInCell="1" allowOverlap="1" wp14:anchorId="43188241" wp14:editId="1E49BFB2">
                      <wp:simplePos x="0" y="0"/>
                      <wp:positionH relativeFrom="column">
                        <wp:posOffset>90805</wp:posOffset>
                      </wp:positionH>
                      <wp:positionV relativeFrom="paragraph">
                        <wp:posOffset>149225</wp:posOffset>
                      </wp:positionV>
                      <wp:extent cx="390525" cy="266700"/>
                      <wp:effectExtent l="0" t="19050" r="47625" b="38100"/>
                      <wp:wrapNone/>
                      <wp:docPr id="1" name="Ok: Sağ 1">
                        <a:extLst xmlns:a="http://schemas.openxmlformats.org/drawingml/2006/main">
                          <a:ext uri="{FF2B5EF4-FFF2-40B4-BE49-F238E27FC236}">
                            <a16:creationId xmlns:a16="http://schemas.microsoft.com/office/drawing/2014/main" id="{1A538408-4941-495A-B8E9-06FF156C8146}"/>
                          </a:ext>
                        </a:extLst>
                      </wp:docPr>
                      <wp:cNvGraphicFramePr/>
                      <a:graphic xmlns:a="http://schemas.openxmlformats.org/drawingml/2006/main">
                        <a:graphicData uri="http://schemas.microsoft.com/office/word/2010/wordprocessingShape">
                          <wps:wsp>
                            <wps:cNvSpPr/>
                            <wps:spPr>
                              <a:xfrm>
                                <a:off x="0" y="0"/>
                                <a:ext cx="390525" cy="2667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79610B94" id="Ok: Sağ 1" o:spid="_x0000_s1026" type="#_x0000_t13" style="position:absolute;margin-left:7.15pt;margin-top:11.75pt;width:30.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" adj="14224" fillcolor="black [3200]" strokecolor="black [1600]" strokeweight="1pt"/>
                  </w:pict>
                </mc:Fallback>
              </mc:AlternateContent>
            </w:r>
          </w:p>
        </w:tc>
        <w:tc>
          <w:tcPr>
            <w:tcW w:w="1083" w:type="dxa"/>
            <w:hideMark/>
          </w:tcPr>
          <w:p w14:paraId="185FB28A" w14:textId="77777777" w:rsidR="00BC2EB3" w:rsidRPr="00162E85" w:rsidRDefault="00BC2EB3" w:rsidP="0061515B">
            <w:pPr>
              <w:rPr>
                <w:rFonts w:ascii="Helvetica" w:hAnsi="Helvetica" w:cs="Times New Roman"/>
                <w:b/>
                <w:bCs/>
                <w:sz w:val="24"/>
                <w:szCs w:val="24"/>
              </w:rPr>
            </w:pPr>
          </w:p>
          <w:p w14:paraId="2A5106AA"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2017</w:t>
            </w:r>
          </w:p>
        </w:tc>
        <w:tc>
          <w:tcPr>
            <w:tcW w:w="1164" w:type="dxa"/>
            <w:hideMark/>
          </w:tcPr>
          <w:p w14:paraId="017979E2" w14:textId="77777777" w:rsidR="00BC2EB3" w:rsidRPr="00162E85" w:rsidRDefault="00BC2EB3" w:rsidP="0061515B">
            <w:pPr>
              <w:rPr>
                <w:rFonts w:ascii="Helvetica" w:hAnsi="Helvetica" w:cs="Times New Roman"/>
                <w:b/>
                <w:bCs/>
                <w:sz w:val="24"/>
                <w:szCs w:val="24"/>
              </w:rPr>
            </w:pPr>
          </w:p>
          <w:p w14:paraId="2C458993"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2016</w:t>
            </w:r>
          </w:p>
        </w:tc>
      </w:tr>
      <w:tr w:rsidR="00BC2EB3" w:rsidRPr="00D60968" w14:paraId="302133A3" w14:textId="77777777" w:rsidTr="00162E85">
        <w:trPr>
          <w:trHeight w:val="511"/>
        </w:trPr>
        <w:tc>
          <w:tcPr>
            <w:tcW w:w="1868" w:type="dxa"/>
            <w:noWrap/>
            <w:hideMark/>
          </w:tcPr>
          <w:p w14:paraId="74331234"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Program Türü</w:t>
            </w:r>
          </w:p>
        </w:tc>
        <w:tc>
          <w:tcPr>
            <w:tcW w:w="699" w:type="dxa"/>
            <w:noWrap/>
            <w:hideMark/>
          </w:tcPr>
          <w:p w14:paraId="664E40C0"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İlgili Puan Türü</w:t>
            </w:r>
          </w:p>
        </w:tc>
        <w:tc>
          <w:tcPr>
            <w:tcW w:w="1083" w:type="dxa"/>
            <w:noWrap/>
            <w:hideMark/>
          </w:tcPr>
          <w:p w14:paraId="6316F59E"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Başarı Sırası*</w:t>
            </w:r>
          </w:p>
        </w:tc>
        <w:tc>
          <w:tcPr>
            <w:tcW w:w="1083" w:type="dxa"/>
            <w:noWrap/>
            <w:hideMark/>
          </w:tcPr>
          <w:p w14:paraId="02D98F82"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Başarı Sırası*</w:t>
            </w:r>
          </w:p>
        </w:tc>
        <w:tc>
          <w:tcPr>
            <w:tcW w:w="1083" w:type="dxa"/>
            <w:noWrap/>
            <w:hideMark/>
          </w:tcPr>
          <w:p w14:paraId="6F633149"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Başarı Sırası*</w:t>
            </w:r>
          </w:p>
        </w:tc>
        <w:tc>
          <w:tcPr>
            <w:tcW w:w="246" w:type="dxa"/>
            <w:vMerge/>
            <w:hideMark/>
          </w:tcPr>
          <w:p w14:paraId="4B66AD2A" w14:textId="77777777" w:rsidR="00BC2EB3" w:rsidRPr="00162E85" w:rsidRDefault="00BC2EB3" w:rsidP="0061515B">
            <w:pPr>
              <w:rPr>
                <w:rFonts w:ascii="Helvetica" w:hAnsi="Helvetica" w:cs="Times New Roman"/>
                <w:b/>
                <w:bCs/>
                <w:sz w:val="24"/>
                <w:szCs w:val="24"/>
              </w:rPr>
            </w:pPr>
          </w:p>
        </w:tc>
        <w:tc>
          <w:tcPr>
            <w:tcW w:w="1095" w:type="dxa"/>
            <w:noWrap/>
            <w:hideMark/>
          </w:tcPr>
          <w:p w14:paraId="3D0E078A"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İlgili Puan Türü</w:t>
            </w:r>
          </w:p>
        </w:tc>
        <w:tc>
          <w:tcPr>
            <w:tcW w:w="1083" w:type="dxa"/>
            <w:noWrap/>
            <w:hideMark/>
          </w:tcPr>
          <w:p w14:paraId="5E440675"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Başarı Sırası*</w:t>
            </w:r>
          </w:p>
        </w:tc>
        <w:tc>
          <w:tcPr>
            <w:tcW w:w="1164" w:type="dxa"/>
            <w:noWrap/>
            <w:hideMark/>
          </w:tcPr>
          <w:p w14:paraId="72B8A1B9"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Başarı Sırası*</w:t>
            </w:r>
          </w:p>
        </w:tc>
      </w:tr>
      <w:tr w:rsidR="00BC2EB3" w:rsidRPr="00D60968" w14:paraId="1B8C02B4" w14:textId="77777777" w:rsidTr="00162E85">
        <w:trPr>
          <w:trHeight w:val="716"/>
        </w:trPr>
        <w:tc>
          <w:tcPr>
            <w:tcW w:w="1868" w:type="dxa"/>
            <w:hideMark/>
          </w:tcPr>
          <w:p w14:paraId="04C6D0C1" w14:textId="77777777" w:rsidR="00BC2EB3" w:rsidRPr="00162E85" w:rsidRDefault="00BC2EB3" w:rsidP="0061515B">
            <w:pPr>
              <w:rPr>
                <w:rFonts w:ascii="Helvetica" w:hAnsi="Helvetica" w:cs="Times New Roman"/>
                <w:sz w:val="24"/>
                <w:szCs w:val="24"/>
              </w:rPr>
            </w:pPr>
            <w:r w:rsidRPr="00162E85">
              <w:rPr>
                <w:rFonts w:ascii="Helvetica" w:hAnsi="Helvetica" w:cs="Times New Roman"/>
                <w:b/>
                <w:bCs/>
                <w:sz w:val="24"/>
                <w:szCs w:val="24"/>
              </w:rPr>
              <w:t>Hukuk programlarına</w:t>
            </w:r>
            <w:r w:rsidRPr="00162E85">
              <w:rPr>
                <w:rFonts w:ascii="Helvetica" w:hAnsi="Helvetica" w:cs="Times New Roman"/>
                <w:sz w:val="24"/>
                <w:szCs w:val="24"/>
              </w:rPr>
              <w:t xml:space="preserve"> yerleştirme işlemlerinde</w:t>
            </w:r>
          </w:p>
        </w:tc>
        <w:tc>
          <w:tcPr>
            <w:tcW w:w="699" w:type="dxa"/>
            <w:noWrap/>
            <w:hideMark/>
          </w:tcPr>
          <w:p w14:paraId="5A433C1A"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EA</w:t>
            </w:r>
          </w:p>
        </w:tc>
        <w:tc>
          <w:tcPr>
            <w:tcW w:w="1083" w:type="dxa"/>
            <w:noWrap/>
            <w:hideMark/>
          </w:tcPr>
          <w:p w14:paraId="60658FEE" w14:textId="77777777" w:rsidR="00BC2EB3" w:rsidRPr="00162E85" w:rsidRDefault="00BC2EB3" w:rsidP="0061515B">
            <w:pPr>
              <w:rPr>
                <w:rFonts w:ascii="Helvetica" w:hAnsi="Helvetica" w:cs="Times New Roman"/>
                <w:sz w:val="24"/>
                <w:szCs w:val="24"/>
              </w:rPr>
            </w:pPr>
            <w:r w:rsidRPr="00162E85">
              <w:rPr>
                <w:rFonts w:ascii="Helvetica" w:hAnsi="Helvetica" w:cs="Times New Roman"/>
                <w:sz w:val="24"/>
                <w:szCs w:val="24"/>
              </w:rPr>
              <w:t>En düşük 125 bininci (125.000)</w:t>
            </w:r>
          </w:p>
        </w:tc>
        <w:tc>
          <w:tcPr>
            <w:tcW w:w="1083" w:type="dxa"/>
            <w:noWrap/>
            <w:hideMark/>
          </w:tcPr>
          <w:p w14:paraId="334F792D" w14:textId="77777777" w:rsidR="00BC2EB3" w:rsidRPr="00162E85" w:rsidRDefault="00BC2EB3" w:rsidP="0061515B">
            <w:pPr>
              <w:rPr>
                <w:rFonts w:ascii="Helvetica" w:hAnsi="Helvetica" w:cs="Times New Roman"/>
                <w:sz w:val="24"/>
                <w:szCs w:val="24"/>
              </w:rPr>
            </w:pPr>
            <w:r w:rsidRPr="00162E85">
              <w:rPr>
                <w:rFonts w:ascii="Helvetica" w:hAnsi="Helvetica" w:cs="Times New Roman"/>
                <w:sz w:val="24"/>
                <w:szCs w:val="24"/>
              </w:rPr>
              <w:t>En düşük 190 bininci (190.000)</w:t>
            </w:r>
          </w:p>
        </w:tc>
        <w:tc>
          <w:tcPr>
            <w:tcW w:w="1083" w:type="dxa"/>
            <w:noWrap/>
            <w:hideMark/>
          </w:tcPr>
          <w:p w14:paraId="0AE8736A" w14:textId="77777777" w:rsidR="00BC2EB3" w:rsidRPr="00162E85" w:rsidRDefault="00BC2EB3" w:rsidP="0061515B">
            <w:pPr>
              <w:rPr>
                <w:rFonts w:ascii="Helvetica" w:hAnsi="Helvetica" w:cs="Times New Roman"/>
                <w:sz w:val="24"/>
                <w:szCs w:val="24"/>
              </w:rPr>
            </w:pPr>
            <w:r w:rsidRPr="00162E85">
              <w:rPr>
                <w:rFonts w:ascii="Helvetica" w:hAnsi="Helvetica" w:cs="Times New Roman"/>
                <w:sz w:val="24"/>
                <w:szCs w:val="24"/>
              </w:rPr>
              <w:t>En düşük 190 bininci (190.000)</w:t>
            </w:r>
          </w:p>
        </w:tc>
        <w:tc>
          <w:tcPr>
            <w:tcW w:w="246" w:type="dxa"/>
            <w:vMerge/>
            <w:hideMark/>
          </w:tcPr>
          <w:p w14:paraId="12A0689A" w14:textId="77777777" w:rsidR="00BC2EB3" w:rsidRPr="00162E85" w:rsidRDefault="00BC2EB3" w:rsidP="0061515B">
            <w:pPr>
              <w:rPr>
                <w:rFonts w:ascii="Helvetica" w:hAnsi="Helvetica" w:cs="Times New Roman"/>
                <w:b/>
                <w:bCs/>
                <w:sz w:val="24"/>
                <w:szCs w:val="24"/>
              </w:rPr>
            </w:pPr>
          </w:p>
        </w:tc>
        <w:tc>
          <w:tcPr>
            <w:tcW w:w="1095" w:type="dxa"/>
            <w:noWrap/>
            <w:hideMark/>
          </w:tcPr>
          <w:p w14:paraId="2ED98D2D"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İlgili LYS Puan Türünde</w:t>
            </w:r>
          </w:p>
        </w:tc>
        <w:tc>
          <w:tcPr>
            <w:tcW w:w="1083" w:type="dxa"/>
            <w:noWrap/>
            <w:hideMark/>
          </w:tcPr>
          <w:p w14:paraId="6B09B7C9" w14:textId="77777777" w:rsidR="00BC2EB3" w:rsidRPr="00162E85" w:rsidRDefault="00BC2EB3" w:rsidP="0061515B">
            <w:pPr>
              <w:rPr>
                <w:rFonts w:ascii="Helvetica" w:hAnsi="Helvetica" w:cs="Times New Roman"/>
                <w:sz w:val="24"/>
                <w:szCs w:val="24"/>
              </w:rPr>
            </w:pPr>
            <w:r w:rsidRPr="00162E85">
              <w:rPr>
                <w:rFonts w:ascii="Helvetica" w:hAnsi="Helvetica" w:cs="Times New Roman"/>
                <w:sz w:val="24"/>
                <w:szCs w:val="24"/>
              </w:rPr>
              <w:t>En düşük 150 bininci (150.000)</w:t>
            </w:r>
          </w:p>
        </w:tc>
        <w:tc>
          <w:tcPr>
            <w:tcW w:w="1164" w:type="dxa"/>
            <w:noWrap/>
            <w:hideMark/>
          </w:tcPr>
          <w:p w14:paraId="6EDC7BF3" w14:textId="77777777" w:rsidR="00BC2EB3" w:rsidRPr="00162E85" w:rsidRDefault="00BC2EB3" w:rsidP="0061515B">
            <w:pPr>
              <w:rPr>
                <w:rFonts w:ascii="Helvetica" w:hAnsi="Helvetica" w:cs="Times New Roman"/>
                <w:sz w:val="24"/>
                <w:szCs w:val="24"/>
              </w:rPr>
            </w:pPr>
            <w:r w:rsidRPr="00162E85">
              <w:rPr>
                <w:rFonts w:ascii="Helvetica" w:hAnsi="Helvetica" w:cs="Times New Roman"/>
                <w:sz w:val="24"/>
                <w:szCs w:val="24"/>
              </w:rPr>
              <w:t>En düşük 150 bininci (150.000)*</w:t>
            </w:r>
          </w:p>
        </w:tc>
      </w:tr>
      <w:tr w:rsidR="00BC2EB3" w:rsidRPr="00D60968" w14:paraId="4A3399E5" w14:textId="77777777" w:rsidTr="00162E85">
        <w:trPr>
          <w:trHeight w:val="1579"/>
        </w:trPr>
        <w:tc>
          <w:tcPr>
            <w:tcW w:w="1868" w:type="dxa"/>
            <w:hideMark/>
          </w:tcPr>
          <w:p w14:paraId="65507CBE" w14:textId="7199A896" w:rsidR="00BC2EB3" w:rsidRPr="00162E85" w:rsidRDefault="00BC2EB3" w:rsidP="0061515B">
            <w:pPr>
              <w:rPr>
                <w:rFonts w:ascii="Helvetica" w:hAnsi="Helvetica" w:cs="Times New Roman"/>
                <w:sz w:val="24"/>
                <w:szCs w:val="24"/>
              </w:rPr>
            </w:pPr>
            <w:r w:rsidRPr="00162E85">
              <w:rPr>
                <w:rFonts w:ascii="Helvetica" w:hAnsi="Helvetica" w:cs="Times New Roman"/>
                <w:b/>
                <w:bCs/>
                <w:sz w:val="24"/>
                <w:szCs w:val="24"/>
              </w:rPr>
              <w:t xml:space="preserve">Mühendislik programlarına </w:t>
            </w:r>
            <w:r w:rsidRPr="00162E85">
              <w:rPr>
                <w:rFonts w:ascii="Helvetica" w:hAnsi="Helvetica" w:cs="Times New Roman"/>
                <w:sz w:val="24"/>
                <w:szCs w:val="24"/>
              </w:rPr>
              <w:t xml:space="preserve">yerleştirme işlemlerinde </w:t>
            </w:r>
            <w:r w:rsidRPr="00162E85">
              <w:rPr>
                <w:rFonts w:ascii="Helvetica" w:hAnsi="Helvetica" w:cs="Times New Roman"/>
                <w:i/>
                <w:sz w:val="24"/>
                <w:szCs w:val="24"/>
              </w:rPr>
              <w:t>(Orman, Ziraat, Su Ürünleri/Su Bilimleri Fakülteleri programları,</w:t>
            </w:r>
            <w:r w:rsidR="00D60968" w:rsidRPr="00162E85">
              <w:rPr>
                <w:rFonts w:ascii="Helvetica" w:hAnsi="Helvetica" w:cs="Times New Roman"/>
                <w:i/>
                <w:sz w:val="24"/>
                <w:szCs w:val="24"/>
              </w:rPr>
              <w:t xml:space="preserve"> </w:t>
            </w:r>
            <w:r w:rsidRPr="00162E85">
              <w:rPr>
                <w:rFonts w:ascii="Helvetica" w:hAnsi="Helvetica" w:cs="Times New Roman"/>
                <w:i/>
                <w:sz w:val="24"/>
                <w:szCs w:val="24"/>
              </w:rPr>
              <w:t>Ağaç İşleri Endüstri Mühendisliği programları, Balıkçılık Teknolojisi Mühendisliği programları</w:t>
            </w:r>
            <w:r w:rsidR="00D60968" w:rsidRPr="00162E85">
              <w:rPr>
                <w:rFonts w:ascii="Helvetica" w:hAnsi="Helvetica" w:cs="Times New Roman"/>
                <w:i/>
                <w:sz w:val="24"/>
                <w:szCs w:val="24"/>
              </w:rPr>
              <w:t xml:space="preserve"> </w:t>
            </w:r>
            <w:r w:rsidRPr="00162E85">
              <w:rPr>
                <w:rFonts w:ascii="Helvetica" w:hAnsi="Helvetica" w:cs="Times New Roman"/>
                <w:i/>
                <w:sz w:val="24"/>
                <w:szCs w:val="24"/>
              </w:rPr>
              <w:t>hariç; Ziraat Fakültelerinin Gıda Mühendisliği programları dâhil)</w:t>
            </w:r>
            <w:r w:rsidRPr="00162E85">
              <w:rPr>
                <w:rFonts w:ascii="Helvetica" w:hAnsi="Helvetica" w:cs="Times New Roman"/>
                <w:sz w:val="24"/>
                <w:szCs w:val="24"/>
              </w:rPr>
              <w:t xml:space="preserve"> </w:t>
            </w:r>
          </w:p>
        </w:tc>
        <w:tc>
          <w:tcPr>
            <w:tcW w:w="699" w:type="dxa"/>
            <w:noWrap/>
            <w:hideMark/>
          </w:tcPr>
          <w:p w14:paraId="5BCE7E8E"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SAY</w:t>
            </w:r>
          </w:p>
        </w:tc>
        <w:tc>
          <w:tcPr>
            <w:tcW w:w="1083" w:type="dxa"/>
            <w:noWrap/>
            <w:hideMark/>
          </w:tcPr>
          <w:p w14:paraId="1BD9FF41" w14:textId="77777777" w:rsidR="00BC2EB3" w:rsidRPr="00162E85" w:rsidRDefault="00BC2EB3" w:rsidP="0061515B">
            <w:pPr>
              <w:rPr>
                <w:rFonts w:ascii="Helvetica" w:hAnsi="Helvetica" w:cs="Times New Roman"/>
                <w:sz w:val="24"/>
                <w:szCs w:val="24"/>
              </w:rPr>
            </w:pPr>
            <w:r w:rsidRPr="00162E85">
              <w:rPr>
                <w:rFonts w:ascii="Helvetica" w:hAnsi="Helvetica" w:cs="Times New Roman"/>
                <w:sz w:val="24"/>
                <w:szCs w:val="24"/>
              </w:rPr>
              <w:t>En düşük 300 bininci (300.000)</w:t>
            </w:r>
          </w:p>
        </w:tc>
        <w:tc>
          <w:tcPr>
            <w:tcW w:w="1083" w:type="dxa"/>
            <w:noWrap/>
            <w:hideMark/>
          </w:tcPr>
          <w:p w14:paraId="15222926" w14:textId="77777777" w:rsidR="00BC2EB3" w:rsidRPr="00162E85" w:rsidRDefault="00BC2EB3" w:rsidP="0061515B">
            <w:pPr>
              <w:rPr>
                <w:rFonts w:ascii="Helvetica" w:hAnsi="Helvetica" w:cs="Times New Roman"/>
                <w:sz w:val="24"/>
                <w:szCs w:val="24"/>
              </w:rPr>
            </w:pPr>
            <w:r w:rsidRPr="00162E85">
              <w:rPr>
                <w:rFonts w:ascii="Helvetica" w:hAnsi="Helvetica" w:cs="Times New Roman"/>
                <w:sz w:val="24"/>
                <w:szCs w:val="24"/>
              </w:rPr>
              <w:t>En düşük 300 bininci (300.000</w:t>
            </w:r>
          </w:p>
        </w:tc>
        <w:tc>
          <w:tcPr>
            <w:tcW w:w="1083" w:type="dxa"/>
            <w:noWrap/>
            <w:hideMark/>
          </w:tcPr>
          <w:p w14:paraId="5A9143AF" w14:textId="77777777" w:rsidR="00BC2EB3" w:rsidRPr="00162E85" w:rsidRDefault="00BC2EB3" w:rsidP="0061515B">
            <w:pPr>
              <w:rPr>
                <w:rFonts w:ascii="Helvetica" w:hAnsi="Helvetica" w:cs="Times New Roman"/>
                <w:sz w:val="24"/>
                <w:szCs w:val="24"/>
              </w:rPr>
            </w:pPr>
            <w:r w:rsidRPr="00162E85">
              <w:rPr>
                <w:rFonts w:ascii="Helvetica" w:hAnsi="Helvetica" w:cs="Times New Roman"/>
                <w:sz w:val="24"/>
                <w:szCs w:val="24"/>
              </w:rPr>
              <w:t>En düşük 300 bininci (300.000)</w:t>
            </w:r>
          </w:p>
        </w:tc>
        <w:tc>
          <w:tcPr>
            <w:tcW w:w="246" w:type="dxa"/>
            <w:vMerge/>
            <w:hideMark/>
          </w:tcPr>
          <w:p w14:paraId="11DE8936" w14:textId="77777777" w:rsidR="00BC2EB3" w:rsidRPr="00162E85" w:rsidRDefault="00BC2EB3" w:rsidP="0061515B">
            <w:pPr>
              <w:rPr>
                <w:rFonts w:ascii="Helvetica" w:hAnsi="Helvetica" w:cs="Times New Roman"/>
                <w:b/>
                <w:bCs/>
                <w:sz w:val="24"/>
                <w:szCs w:val="24"/>
              </w:rPr>
            </w:pPr>
          </w:p>
        </w:tc>
        <w:tc>
          <w:tcPr>
            <w:tcW w:w="1095" w:type="dxa"/>
            <w:noWrap/>
            <w:hideMark/>
          </w:tcPr>
          <w:p w14:paraId="2142A107"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İlgili YGS/LYS Puan Türünde</w:t>
            </w:r>
          </w:p>
        </w:tc>
        <w:tc>
          <w:tcPr>
            <w:tcW w:w="1083" w:type="dxa"/>
            <w:noWrap/>
            <w:hideMark/>
          </w:tcPr>
          <w:p w14:paraId="14285D2A" w14:textId="77777777" w:rsidR="00BC2EB3" w:rsidRPr="00162E85" w:rsidRDefault="00BC2EB3" w:rsidP="0061515B">
            <w:pPr>
              <w:rPr>
                <w:rFonts w:ascii="Helvetica" w:hAnsi="Helvetica" w:cs="Times New Roman"/>
                <w:sz w:val="24"/>
                <w:szCs w:val="24"/>
              </w:rPr>
            </w:pPr>
            <w:r w:rsidRPr="00162E85">
              <w:rPr>
                <w:rFonts w:ascii="Helvetica" w:hAnsi="Helvetica" w:cs="Times New Roman"/>
                <w:sz w:val="24"/>
                <w:szCs w:val="24"/>
              </w:rPr>
              <w:t>En düşük 240 bininci (240.000)</w:t>
            </w:r>
          </w:p>
        </w:tc>
        <w:tc>
          <w:tcPr>
            <w:tcW w:w="1164" w:type="dxa"/>
            <w:noWrap/>
            <w:hideMark/>
          </w:tcPr>
          <w:p w14:paraId="6B8AE301" w14:textId="77777777" w:rsidR="00BC2EB3" w:rsidRPr="00162E85" w:rsidRDefault="00BC2EB3" w:rsidP="0061515B">
            <w:pPr>
              <w:rPr>
                <w:rFonts w:ascii="Helvetica" w:hAnsi="Helvetica" w:cs="Times New Roman"/>
                <w:sz w:val="24"/>
                <w:szCs w:val="24"/>
              </w:rPr>
            </w:pPr>
            <w:r w:rsidRPr="00162E85">
              <w:rPr>
                <w:rFonts w:ascii="Helvetica" w:hAnsi="Helvetica" w:cs="Times New Roman"/>
                <w:sz w:val="24"/>
                <w:szCs w:val="24"/>
              </w:rPr>
              <w:t>En düşük 240 bininci (240.000)*</w:t>
            </w:r>
          </w:p>
        </w:tc>
      </w:tr>
      <w:tr w:rsidR="00BC2EB3" w:rsidRPr="00D60968" w14:paraId="34522465" w14:textId="77777777" w:rsidTr="00162E85">
        <w:trPr>
          <w:trHeight w:val="818"/>
        </w:trPr>
        <w:tc>
          <w:tcPr>
            <w:tcW w:w="1868" w:type="dxa"/>
            <w:hideMark/>
          </w:tcPr>
          <w:p w14:paraId="38A3BBD6" w14:textId="77777777" w:rsidR="00BC2EB3" w:rsidRPr="00162E85" w:rsidRDefault="00BC2EB3" w:rsidP="0061515B">
            <w:pPr>
              <w:rPr>
                <w:rFonts w:ascii="Helvetica" w:hAnsi="Helvetica" w:cs="Times New Roman"/>
                <w:sz w:val="24"/>
                <w:szCs w:val="24"/>
              </w:rPr>
            </w:pPr>
            <w:r w:rsidRPr="00162E85">
              <w:rPr>
                <w:rFonts w:ascii="Helvetica" w:hAnsi="Helvetica" w:cs="Times New Roman"/>
                <w:b/>
                <w:bCs/>
                <w:sz w:val="24"/>
                <w:szCs w:val="24"/>
              </w:rPr>
              <w:t>Mimarlık programlarına</w:t>
            </w:r>
            <w:r w:rsidRPr="00162E85">
              <w:rPr>
                <w:rFonts w:ascii="Helvetica" w:hAnsi="Helvetica" w:cs="Times New Roman"/>
                <w:sz w:val="24"/>
                <w:szCs w:val="24"/>
              </w:rPr>
              <w:t xml:space="preserve"> yerleştirme işlemlerinde</w:t>
            </w:r>
          </w:p>
        </w:tc>
        <w:tc>
          <w:tcPr>
            <w:tcW w:w="699" w:type="dxa"/>
            <w:noWrap/>
            <w:hideMark/>
          </w:tcPr>
          <w:p w14:paraId="7C69CBD1"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SAY</w:t>
            </w:r>
          </w:p>
        </w:tc>
        <w:tc>
          <w:tcPr>
            <w:tcW w:w="1083" w:type="dxa"/>
            <w:noWrap/>
            <w:hideMark/>
          </w:tcPr>
          <w:p w14:paraId="01BD1148" w14:textId="77777777" w:rsidR="00BC2EB3" w:rsidRPr="00162E85" w:rsidRDefault="00BC2EB3" w:rsidP="0061515B">
            <w:pPr>
              <w:rPr>
                <w:rFonts w:ascii="Helvetica" w:hAnsi="Helvetica" w:cs="Times New Roman"/>
                <w:sz w:val="24"/>
                <w:szCs w:val="24"/>
              </w:rPr>
            </w:pPr>
            <w:r w:rsidRPr="00162E85">
              <w:rPr>
                <w:rFonts w:ascii="Helvetica" w:hAnsi="Helvetica" w:cs="Times New Roman"/>
                <w:sz w:val="24"/>
                <w:szCs w:val="24"/>
              </w:rPr>
              <w:t>En düşük 250 bininci (250.000)</w:t>
            </w:r>
          </w:p>
        </w:tc>
        <w:tc>
          <w:tcPr>
            <w:tcW w:w="1083" w:type="dxa"/>
            <w:noWrap/>
            <w:hideMark/>
          </w:tcPr>
          <w:p w14:paraId="4D4CB07A" w14:textId="77777777" w:rsidR="00BC2EB3" w:rsidRPr="00162E85" w:rsidRDefault="00BC2EB3" w:rsidP="0061515B">
            <w:pPr>
              <w:rPr>
                <w:rFonts w:ascii="Helvetica" w:hAnsi="Helvetica" w:cs="Times New Roman"/>
                <w:sz w:val="24"/>
                <w:szCs w:val="24"/>
              </w:rPr>
            </w:pPr>
            <w:r w:rsidRPr="00162E85">
              <w:rPr>
                <w:rFonts w:ascii="Helvetica" w:hAnsi="Helvetica" w:cs="Times New Roman"/>
                <w:sz w:val="24"/>
                <w:szCs w:val="24"/>
              </w:rPr>
              <w:t>En düşük 250 bininci (250.000)</w:t>
            </w:r>
          </w:p>
        </w:tc>
        <w:tc>
          <w:tcPr>
            <w:tcW w:w="1083" w:type="dxa"/>
            <w:noWrap/>
            <w:hideMark/>
          </w:tcPr>
          <w:p w14:paraId="121B1071" w14:textId="77777777" w:rsidR="00BC2EB3" w:rsidRPr="00162E85" w:rsidRDefault="00BC2EB3" w:rsidP="0061515B">
            <w:pPr>
              <w:rPr>
                <w:rFonts w:ascii="Helvetica" w:hAnsi="Helvetica" w:cs="Times New Roman"/>
                <w:sz w:val="24"/>
                <w:szCs w:val="24"/>
              </w:rPr>
            </w:pPr>
            <w:r w:rsidRPr="00162E85">
              <w:rPr>
                <w:rFonts w:ascii="Helvetica" w:hAnsi="Helvetica" w:cs="Times New Roman"/>
                <w:sz w:val="24"/>
                <w:szCs w:val="24"/>
              </w:rPr>
              <w:t>En düşük 250 bininci (250.000)</w:t>
            </w:r>
          </w:p>
        </w:tc>
        <w:tc>
          <w:tcPr>
            <w:tcW w:w="246" w:type="dxa"/>
            <w:vMerge/>
            <w:hideMark/>
          </w:tcPr>
          <w:p w14:paraId="33527A8C" w14:textId="77777777" w:rsidR="00BC2EB3" w:rsidRPr="00162E85" w:rsidRDefault="00BC2EB3" w:rsidP="0061515B">
            <w:pPr>
              <w:rPr>
                <w:rFonts w:ascii="Helvetica" w:hAnsi="Helvetica" w:cs="Times New Roman"/>
                <w:b/>
                <w:bCs/>
                <w:sz w:val="24"/>
                <w:szCs w:val="24"/>
              </w:rPr>
            </w:pPr>
          </w:p>
        </w:tc>
        <w:tc>
          <w:tcPr>
            <w:tcW w:w="1095" w:type="dxa"/>
            <w:noWrap/>
            <w:hideMark/>
          </w:tcPr>
          <w:p w14:paraId="7E3408E0" w14:textId="77777777" w:rsidR="00BC2EB3" w:rsidRPr="00162E85" w:rsidRDefault="00BC2EB3" w:rsidP="0061515B">
            <w:pPr>
              <w:rPr>
                <w:rFonts w:ascii="Helvetica" w:hAnsi="Helvetica" w:cs="Times New Roman"/>
                <w:b/>
                <w:bCs/>
                <w:sz w:val="24"/>
                <w:szCs w:val="24"/>
              </w:rPr>
            </w:pPr>
            <w:r w:rsidRPr="00162E85">
              <w:rPr>
                <w:rFonts w:ascii="Helvetica" w:hAnsi="Helvetica" w:cs="Times New Roman"/>
                <w:b/>
                <w:bCs/>
                <w:sz w:val="24"/>
                <w:szCs w:val="24"/>
              </w:rPr>
              <w:t>İlgili LYS Puan Türünde</w:t>
            </w:r>
          </w:p>
        </w:tc>
        <w:tc>
          <w:tcPr>
            <w:tcW w:w="1083" w:type="dxa"/>
            <w:noWrap/>
            <w:hideMark/>
          </w:tcPr>
          <w:p w14:paraId="2D45662C" w14:textId="77777777" w:rsidR="00BC2EB3" w:rsidRPr="00162E85" w:rsidRDefault="00BC2EB3" w:rsidP="0061515B">
            <w:pPr>
              <w:rPr>
                <w:rFonts w:ascii="Helvetica" w:hAnsi="Helvetica" w:cs="Times New Roman"/>
                <w:sz w:val="24"/>
                <w:szCs w:val="24"/>
              </w:rPr>
            </w:pPr>
            <w:r w:rsidRPr="00162E85">
              <w:rPr>
                <w:rFonts w:ascii="Helvetica" w:hAnsi="Helvetica" w:cs="Times New Roman"/>
                <w:sz w:val="24"/>
                <w:szCs w:val="24"/>
              </w:rPr>
              <w:t>En düşük 200 bininci (200.000)</w:t>
            </w:r>
          </w:p>
        </w:tc>
        <w:tc>
          <w:tcPr>
            <w:tcW w:w="1164" w:type="dxa"/>
            <w:noWrap/>
            <w:hideMark/>
          </w:tcPr>
          <w:p w14:paraId="5A6D75EE" w14:textId="77777777" w:rsidR="00BC2EB3" w:rsidRPr="00162E85" w:rsidRDefault="00BC2EB3" w:rsidP="0061515B">
            <w:pPr>
              <w:rPr>
                <w:rFonts w:ascii="Helvetica" w:hAnsi="Helvetica" w:cs="Times New Roman"/>
                <w:sz w:val="24"/>
                <w:szCs w:val="24"/>
              </w:rPr>
            </w:pPr>
            <w:r w:rsidRPr="00162E85">
              <w:rPr>
                <w:rFonts w:ascii="Helvetica" w:hAnsi="Helvetica" w:cs="Times New Roman"/>
                <w:sz w:val="24"/>
                <w:szCs w:val="24"/>
              </w:rPr>
              <w:t>En düşük 200 bininci (200.000)*</w:t>
            </w:r>
          </w:p>
        </w:tc>
      </w:tr>
    </w:tbl>
    <w:p w14:paraId="55F6A238" w14:textId="77777777" w:rsidR="00E438D9" w:rsidRPr="00162E85" w:rsidRDefault="00E438D9" w:rsidP="000B24AD">
      <w:pPr>
        <w:shd w:val="clear" w:color="auto" w:fill="FFFFFF"/>
        <w:jc w:val="both"/>
        <w:rPr>
          <w:rFonts w:ascii="Helvetica" w:eastAsia="Times New Roman" w:hAnsi="Helvetica" w:cs="Times New Roman"/>
          <w:color w:val="000000"/>
          <w:sz w:val="24"/>
          <w:szCs w:val="24"/>
        </w:rPr>
      </w:pPr>
    </w:p>
    <w:p w14:paraId="0E9E2980" w14:textId="202E1589" w:rsidR="00D60968" w:rsidRPr="00162E85" w:rsidRDefault="000B24AD" w:rsidP="000B24AD">
      <w:pPr>
        <w:shd w:val="clear" w:color="auto" w:fill="FFFFFF"/>
        <w:jc w:val="both"/>
        <w:rPr>
          <w:rFonts w:ascii="Helvetica" w:eastAsia="Times New Roman" w:hAnsi="Helvetica" w:cs="Times New Roman"/>
          <w:i/>
          <w:color w:val="000000"/>
          <w:sz w:val="24"/>
          <w:szCs w:val="24"/>
        </w:rPr>
      </w:pPr>
      <w:r w:rsidRPr="00162E85">
        <w:rPr>
          <w:rFonts w:ascii="Helvetica" w:eastAsia="Times New Roman" w:hAnsi="Helvetica" w:cs="Times New Roman"/>
          <w:i/>
          <w:color w:val="000000"/>
          <w:sz w:val="24"/>
          <w:szCs w:val="24"/>
        </w:rPr>
        <w:t>*Öğrenim dili İngilizce olan programlara geçiş yapmak isteyen öğrencilerin Üniversite tarafından kabul edilen  dil yeterlilik koşullarını sağlamaları gerekir. İngilizce dil yeterliğini gösteren ulusal veya uluslararası sınav belgesi olmayan öğrencilerin Üniversite tarafından düzenlenen BİLET sınavına girmeleri gerekmektedir.</w:t>
      </w:r>
    </w:p>
    <w:p w14:paraId="697DF527" w14:textId="77777777" w:rsidR="006248A2" w:rsidRPr="00162E85" w:rsidRDefault="006248A2" w:rsidP="00162E85">
      <w:pPr>
        <w:shd w:val="clear" w:color="auto" w:fill="FFFFFF"/>
        <w:jc w:val="both"/>
        <w:rPr>
          <w:rFonts w:ascii="Helvetica" w:hAnsi="Helvetica" w:cs="Times New Roman"/>
          <w:b/>
          <w:bCs/>
          <w:sz w:val="24"/>
          <w:szCs w:val="24"/>
        </w:rPr>
      </w:pPr>
    </w:p>
    <w:p w14:paraId="3FD7283C" w14:textId="77777777" w:rsidR="00BE67CF" w:rsidRPr="00162E85" w:rsidRDefault="00BE67CF" w:rsidP="00E438D9">
      <w:pPr>
        <w:spacing w:before="100" w:beforeAutospacing="1" w:after="100" w:afterAutospacing="1" w:line="240" w:lineRule="auto"/>
        <w:rPr>
          <w:rFonts w:ascii="Helvetica" w:hAnsi="Helvetica" w:cs="Times New Roman"/>
          <w:b/>
          <w:bCs/>
          <w:sz w:val="24"/>
          <w:szCs w:val="24"/>
        </w:rPr>
      </w:pPr>
      <w:r w:rsidRPr="00162E85">
        <w:rPr>
          <w:rFonts w:ascii="Helvetica" w:hAnsi="Helvetica" w:cs="Times New Roman"/>
          <w:b/>
          <w:bCs/>
          <w:sz w:val="24"/>
          <w:szCs w:val="24"/>
        </w:rPr>
        <w:t>Değerlendirme ve Sonuçlar</w:t>
      </w:r>
    </w:p>
    <w:p w14:paraId="6007E27E" w14:textId="22FCF520" w:rsidR="002049B7" w:rsidRPr="002049B7" w:rsidRDefault="00BE67CF" w:rsidP="00162E85">
      <w:pPr>
        <w:numPr>
          <w:ilvl w:val="0"/>
          <w:numId w:val="6"/>
        </w:numPr>
        <w:spacing w:before="240" w:after="100" w:afterAutospacing="1" w:line="240" w:lineRule="auto"/>
        <w:ind w:left="714" w:hanging="357"/>
        <w:rPr>
          <w:rFonts w:ascii="Helvetica" w:hAnsi="Helvetica" w:cs="Times New Roman"/>
          <w:sz w:val="24"/>
          <w:szCs w:val="24"/>
        </w:rPr>
      </w:pPr>
      <w:r w:rsidRPr="00162E85">
        <w:rPr>
          <w:rFonts w:ascii="Helvetica" w:hAnsi="Helvetica" w:cs="Times New Roman"/>
          <w:sz w:val="24"/>
          <w:szCs w:val="24"/>
        </w:rPr>
        <w:t>Değerlendirmeler, ilgili akademik birimler tarafından yapılır ve yönetim kurulu tarafından karara bağlanır.</w:t>
      </w:r>
    </w:p>
    <w:p w14:paraId="7FE50859" w14:textId="5D54839F" w:rsidR="00BE67CF" w:rsidRPr="00162E85" w:rsidRDefault="00BE67CF" w:rsidP="00162E85">
      <w:pPr>
        <w:numPr>
          <w:ilvl w:val="0"/>
          <w:numId w:val="6"/>
        </w:numPr>
        <w:spacing w:before="240" w:after="100" w:afterAutospacing="1" w:line="240" w:lineRule="auto"/>
        <w:ind w:left="714" w:hanging="357"/>
        <w:rPr>
          <w:rFonts w:ascii="Helvetica" w:hAnsi="Helvetica" w:cs="Times New Roman"/>
          <w:sz w:val="24"/>
          <w:szCs w:val="24"/>
        </w:rPr>
      </w:pPr>
      <w:r w:rsidRPr="00162E85">
        <w:rPr>
          <w:rFonts w:ascii="Helvetica" w:hAnsi="Helvetica" w:cs="Times New Roman"/>
          <w:sz w:val="24"/>
          <w:szCs w:val="24"/>
        </w:rPr>
        <w:t xml:space="preserve">Değerlendirme sonuçları, başvuru kabul takviminde ilan edilen tarihlerde </w:t>
      </w:r>
      <w:r w:rsidR="00D60968" w:rsidRPr="00162E85">
        <w:rPr>
          <w:rFonts w:ascii="Helvetica" w:hAnsi="Helvetica" w:cs="Times New Roman"/>
          <w:sz w:val="24"/>
          <w:szCs w:val="24"/>
        </w:rPr>
        <w:t xml:space="preserve">SMS </w:t>
      </w:r>
      <w:r w:rsidRPr="00162E85">
        <w:rPr>
          <w:rFonts w:ascii="Helvetica" w:hAnsi="Helvetica" w:cs="Times New Roman"/>
          <w:sz w:val="24"/>
          <w:szCs w:val="24"/>
        </w:rPr>
        <w:t>ile öğrencilere duyurulur.</w:t>
      </w:r>
    </w:p>
    <w:p w14:paraId="107E4C53" w14:textId="77777777" w:rsidR="00BE67CF" w:rsidRPr="00162E85" w:rsidRDefault="00BE67CF" w:rsidP="00162E85">
      <w:pPr>
        <w:numPr>
          <w:ilvl w:val="0"/>
          <w:numId w:val="6"/>
        </w:numPr>
        <w:spacing w:before="240" w:after="100" w:afterAutospacing="1" w:line="240" w:lineRule="auto"/>
        <w:ind w:left="714" w:hanging="357"/>
        <w:rPr>
          <w:rFonts w:ascii="Helvetica" w:hAnsi="Helvetica" w:cs="Times New Roman"/>
          <w:sz w:val="24"/>
          <w:szCs w:val="24"/>
        </w:rPr>
      </w:pPr>
      <w:r w:rsidRPr="00162E85">
        <w:rPr>
          <w:rFonts w:ascii="Helvetica" w:hAnsi="Helvetica" w:cs="Times New Roman"/>
          <w:sz w:val="24"/>
          <w:szCs w:val="24"/>
        </w:rPr>
        <w:t>Başvuru-kabul takviminde ilan edilen tarihlerde adayların Öğrenci İşlerine kayıt tarihleri içinde işlemlerini tamamlamaları gerekir.</w:t>
      </w:r>
    </w:p>
    <w:p w14:paraId="5842C7B8" w14:textId="77777777" w:rsidR="00BE67CF" w:rsidRPr="00162E85" w:rsidRDefault="00BE67CF" w:rsidP="00162E85">
      <w:pPr>
        <w:numPr>
          <w:ilvl w:val="0"/>
          <w:numId w:val="6"/>
        </w:numPr>
        <w:spacing w:before="240" w:after="100" w:afterAutospacing="1" w:line="240" w:lineRule="auto"/>
        <w:ind w:left="714" w:hanging="357"/>
        <w:rPr>
          <w:rFonts w:ascii="Helvetica" w:hAnsi="Helvetica" w:cs="Times New Roman"/>
          <w:sz w:val="24"/>
          <w:szCs w:val="24"/>
        </w:rPr>
      </w:pPr>
      <w:r w:rsidRPr="00162E85">
        <w:rPr>
          <w:rFonts w:ascii="Helvetica" w:hAnsi="Helvetica" w:cs="Times New Roman"/>
          <w:sz w:val="24"/>
          <w:szCs w:val="24"/>
        </w:rPr>
        <w:t>Ders ve not intibaklarına, ilgili Fakülte/Yüksekokul yönetim kurulları tarafından karar verilir.</w:t>
      </w:r>
    </w:p>
    <w:p w14:paraId="379BC7F3" w14:textId="77777777" w:rsidR="00DF75A4" w:rsidRPr="00162E85" w:rsidRDefault="00DF75A4" w:rsidP="00CE0686">
      <w:pPr>
        <w:spacing w:before="100" w:beforeAutospacing="1" w:after="100" w:afterAutospacing="1" w:line="240" w:lineRule="auto"/>
        <w:rPr>
          <w:rFonts w:ascii="Helvetica" w:hAnsi="Helvetica" w:cs="Times New Roman"/>
          <w:b/>
          <w:sz w:val="24"/>
          <w:szCs w:val="24"/>
        </w:rPr>
      </w:pPr>
    </w:p>
    <w:p w14:paraId="16D1A0A3" w14:textId="77777777" w:rsidR="004B39D0" w:rsidRPr="00162E85" w:rsidRDefault="004B39D0" w:rsidP="00A13388">
      <w:pPr>
        <w:spacing w:before="100" w:beforeAutospacing="1" w:after="100" w:afterAutospacing="1" w:line="240" w:lineRule="auto"/>
        <w:ind w:left="720"/>
        <w:rPr>
          <w:rFonts w:ascii="Helvetica" w:hAnsi="Helvetica" w:cs="Times New Roman"/>
          <w:b/>
          <w:sz w:val="24"/>
          <w:szCs w:val="24"/>
        </w:rPr>
      </w:pPr>
    </w:p>
    <w:p w14:paraId="1231A597" w14:textId="2BDD4E11" w:rsidR="00B34431" w:rsidRPr="00162E85" w:rsidRDefault="00B34431" w:rsidP="004B39D0">
      <w:pPr>
        <w:spacing w:before="100" w:beforeAutospacing="1" w:after="100" w:afterAutospacing="1" w:line="240" w:lineRule="auto"/>
        <w:ind w:left="720"/>
        <w:jc w:val="both"/>
        <w:rPr>
          <w:rFonts w:ascii="Helvetica" w:hAnsi="Helvetica" w:cs="Times New Roman"/>
          <w:sz w:val="24"/>
          <w:szCs w:val="24"/>
        </w:rPr>
      </w:pPr>
    </w:p>
    <w:sectPr w:rsidR="00B34431" w:rsidRPr="00162E85" w:rsidSect="00353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4CF"/>
    <w:multiLevelType w:val="multilevel"/>
    <w:tmpl w:val="C14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E1503"/>
    <w:multiLevelType w:val="multilevel"/>
    <w:tmpl w:val="7AA4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B776F"/>
    <w:multiLevelType w:val="multilevel"/>
    <w:tmpl w:val="825C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77F55"/>
    <w:multiLevelType w:val="multilevel"/>
    <w:tmpl w:val="5402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55C15"/>
    <w:multiLevelType w:val="hybridMultilevel"/>
    <w:tmpl w:val="2B9C7188"/>
    <w:lvl w:ilvl="0" w:tplc="BC34C5EA">
      <w:start w:val="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2B67C87"/>
    <w:multiLevelType w:val="multilevel"/>
    <w:tmpl w:val="184C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8D55A0"/>
    <w:multiLevelType w:val="multilevel"/>
    <w:tmpl w:val="3AD4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5D7B7D"/>
    <w:multiLevelType w:val="multilevel"/>
    <w:tmpl w:val="9E38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D805D8"/>
    <w:multiLevelType w:val="multilevel"/>
    <w:tmpl w:val="C4B6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84099B"/>
    <w:multiLevelType w:val="multilevel"/>
    <w:tmpl w:val="C14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614D4"/>
    <w:multiLevelType w:val="multilevel"/>
    <w:tmpl w:val="6EF2B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1516C6"/>
    <w:multiLevelType w:val="hybridMultilevel"/>
    <w:tmpl w:val="B686DC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544E0DAE"/>
    <w:multiLevelType w:val="multilevel"/>
    <w:tmpl w:val="1E26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CD5BF4"/>
    <w:multiLevelType w:val="multilevel"/>
    <w:tmpl w:val="C14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E3031B"/>
    <w:multiLevelType w:val="multilevel"/>
    <w:tmpl w:val="9166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F25155"/>
    <w:multiLevelType w:val="multilevel"/>
    <w:tmpl w:val="D512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F8464C"/>
    <w:multiLevelType w:val="hybridMultilevel"/>
    <w:tmpl w:val="9340631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7E4A19"/>
    <w:multiLevelType w:val="multilevel"/>
    <w:tmpl w:val="C148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F15FDC"/>
    <w:multiLevelType w:val="hybridMultilevel"/>
    <w:tmpl w:val="8402D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281E13"/>
    <w:multiLevelType w:val="multilevel"/>
    <w:tmpl w:val="0D30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3475BA"/>
    <w:multiLevelType w:val="multilevel"/>
    <w:tmpl w:val="869E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19"/>
  </w:num>
  <w:num w:numId="4">
    <w:abstractNumId w:val="12"/>
  </w:num>
  <w:num w:numId="5">
    <w:abstractNumId w:val="14"/>
  </w:num>
  <w:num w:numId="6">
    <w:abstractNumId w:val="1"/>
  </w:num>
  <w:num w:numId="7">
    <w:abstractNumId w:val="11"/>
  </w:num>
  <w:num w:numId="8">
    <w:abstractNumId w:val="20"/>
  </w:num>
  <w:num w:numId="9">
    <w:abstractNumId w:val="15"/>
  </w:num>
  <w:num w:numId="10">
    <w:abstractNumId w:val="2"/>
  </w:num>
  <w:num w:numId="11">
    <w:abstractNumId w:val="5"/>
  </w:num>
  <w:num w:numId="12">
    <w:abstractNumId w:val="7"/>
  </w:num>
  <w:num w:numId="13">
    <w:abstractNumId w:val="18"/>
  </w:num>
  <w:num w:numId="14">
    <w:abstractNumId w:val="13"/>
  </w:num>
  <w:num w:numId="15">
    <w:abstractNumId w:val="3"/>
  </w:num>
  <w:num w:numId="16">
    <w:abstractNumId w:val="17"/>
  </w:num>
  <w:num w:numId="17">
    <w:abstractNumId w:val="9"/>
  </w:num>
  <w:num w:numId="18">
    <w:abstractNumId w:val="0"/>
  </w:num>
  <w:num w:numId="19">
    <w:abstractNumId w:val="8"/>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51"/>
    <w:rsid w:val="000A4E23"/>
    <w:rsid w:val="000B24AD"/>
    <w:rsid w:val="00117423"/>
    <w:rsid w:val="0013369A"/>
    <w:rsid w:val="00162E85"/>
    <w:rsid w:val="001A6C95"/>
    <w:rsid w:val="002049B7"/>
    <w:rsid w:val="00256C62"/>
    <w:rsid w:val="0029193A"/>
    <w:rsid w:val="002F5B57"/>
    <w:rsid w:val="00300889"/>
    <w:rsid w:val="0035398C"/>
    <w:rsid w:val="003A5A6C"/>
    <w:rsid w:val="003A63DF"/>
    <w:rsid w:val="003D2856"/>
    <w:rsid w:val="00456A0A"/>
    <w:rsid w:val="00491497"/>
    <w:rsid w:val="004B39D0"/>
    <w:rsid w:val="004B4A50"/>
    <w:rsid w:val="004C5AAE"/>
    <w:rsid w:val="00544118"/>
    <w:rsid w:val="005628DD"/>
    <w:rsid w:val="006248A2"/>
    <w:rsid w:val="00624BC3"/>
    <w:rsid w:val="00726A6B"/>
    <w:rsid w:val="00756F9A"/>
    <w:rsid w:val="007C1766"/>
    <w:rsid w:val="007E2003"/>
    <w:rsid w:val="00822F0A"/>
    <w:rsid w:val="008C4150"/>
    <w:rsid w:val="009279D4"/>
    <w:rsid w:val="00933565"/>
    <w:rsid w:val="0098203F"/>
    <w:rsid w:val="00A13388"/>
    <w:rsid w:val="00A8110F"/>
    <w:rsid w:val="00AA4151"/>
    <w:rsid w:val="00AE118C"/>
    <w:rsid w:val="00AE618E"/>
    <w:rsid w:val="00B34431"/>
    <w:rsid w:val="00BC2EB3"/>
    <w:rsid w:val="00BE67CF"/>
    <w:rsid w:val="00C3147F"/>
    <w:rsid w:val="00CB5760"/>
    <w:rsid w:val="00CD14AA"/>
    <w:rsid w:val="00CD530B"/>
    <w:rsid w:val="00CE0686"/>
    <w:rsid w:val="00D2034E"/>
    <w:rsid w:val="00D31DC3"/>
    <w:rsid w:val="00D60968"/>
    <w:rsid w:val="00D62C48"/>
    <w:rsid w:val="00D7700A"/>
    <w:rsid w:val="00DF75A4"/>
    <w:rsid w:val="00E0346B"/>
    <w:rsid w:val="00E438D9"/>
    <w:rsid w:val="00E53FDC"/>
    <w:rsid w:val="00F9695A"/>
    <w:rsid w:val="00FC01C8"/>
    <w:rsid w:val="00FD53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B993F4"/>
  <w15:docId w15:val="{A6B86FAE-BB18-4FC9-A64E-4A9873EF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388"/>
  </w:style>
  <w:style w:type="paragraph" w:styleId="Heading2">
    <w:name w:val="heading 2"/>
    <w:basedOn w:val="Normal"/>
    <w:next w:val="Normal"/>
    <w:link w:val="Heading2Char"/>
    <w:uiPriority w:val="9"/>
    <w:semiHidden/>
    <w:unhideWhenUsed/>
    <w:qFormat/>
    <w:rsid w:val="00CE068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A1338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3388"/>
    <w:rPr>
      <w:rFonts w:ascii="Times New Roman" w:eastAsia="Times New Roman" w:hAnsi="Times New Roman" w:cs="Times New Roman"/>
      <w:b/>
      <w:bCs/>
      <w:sz w:val="27"/>
      <w:szCs w:val="27"/>
      <w:lang w:eastAsia="tr-TR"/>
    </w:rPr>
  </w:style>
  <w:style w:type="paragraph" w:styleId="ListParagraph">
    <w:name w:val="List Paragraph"/>
    <w:basedOn w:val="Normal"/>
    <w:uiPriority w:val="34"/>
    <w:qFormat/>
    <w:rsid w:val="00A13388"/>
    <w:pPr>
      <w:ind w:left="720"/>
      <w:contextualSpacing/>
    </w:pPr>
  </w:style>
  <w:style w:type="character" w:styleId="Strong">
    <w:name w:val="Strong"/>
    <w:basedOn w:val="DefaultParagraphFont"/>
    <w:uiPriority w:val="22"/>
    <w:qFormat/>
    <w:rsid w:val="00A13388"/>
    <w:rPr>
      <w:b/>
      <w:bCs/>
    </w:rPr>
  </w:style>
  <w:style w:type="character" w:styleId="Hyperlink">
    <w:name w:val="Hyperlink"/>
    <w:basedOn w:val="DefaultParagraphFont"/>
    <w:uiPriority w:val="99"/>
    <w:unhideWhenUsed/>
    <w:rsid w:val="00A13388"/>
    <w:rPr>
      <w:color w:val="0000FF"/>
      <w:u w:val="single"/>
    </w:rPr>
  </w:style>
  <w:style w:type="paragraph" w:styleId="NormalWeb">
    <w:name w:val="Normal (Web)"/>
    <w:basedOn w:val="Normal"/>
    <w:uiPriority w:val="99"/>
    <w:unhideWhenUsed/>
    <w:rsid w:val="00A133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UnresolvedMention1">
    <w:name w:val="Unresolved Mention1"/>
    <w:basedOn w:val="DefaultParagraphFont"/>
    <w:uiPriority w:val="99"/>
    <w:semiHidden/>
    <w:unhideWhenUsed/>
    <w:rsid w:val="00A13388"/>
    <w:rPr>
      <w:color w:val="605E5C"/>
      <w:shd w:val="clear" w:color="auto" w:fill="E1DFDD"/>
    </w:rPr>
  </w:style>
  <w:style w:type="character" w:customStyle="1" w:styleId="markol5ponvs0">
    <w:name w:val="markol5ponvs0"/>
    <w:basedOn w:val="DefaultParagraphFont"/>
    <w:rsid w:val="007E2003"/>
  </w:style>
  <w:style w:type="character" w:customStyle="1" w:styleId="markru9wgawj4">
    <w:name w:val="markru9wgawj4"/>
    <w:basedOn w:val="DefaultParagraphFont"/>
    <w:rsid w:val="007E2003"/>
  </w:style>
  <w:style w:type="character" w:styleId="FollowedHyperlink">
    <w:name w:val="FollowedHyperlink"/>
    <w:basedOn w:val="DefaultParagraphFont"/>
    <w:uiPriority w:val="99"/>
    <w:semiHidden/>
    <w:unhideWhenUsed/>
    <w:rsid w:val="00544118"/>
    <w:rPr>
      <w:color w:val="954F72" w:themeColor="followedHyperlink"/>
      <w:u w:val="single"/>
    </w:rPr>
  </w:style>
  <w:style w:type="character" w:customStyle="1" w:styleId="ak-forms-label">
    <w:name w:val="ak-forms-label"/>
    <w:basedOn w:val="DefaultParagraphFont"/>
    <w:rsid w:val="002F5B57"/>
  </w:style>
  <w:style w:type="paragraph" w:customStyle="1" w:styleId="metin">
    <w:name w:val="metin"/>
    <w:basedOn w:val="Normal"/>
    <w:rsid w:val="003D2856"/>
    <w:pPr>
      <w:spacing w:before="100" w:beforeAutospacing="1" w:after="100" w:afterAutospacing="1" w:line="240" w:lineRule="auto"/>
    </w:pPr>
    <w:rPr>
      <w:rFonts w:ascii="Times" w:hAnsi="Times"/>
      <w:sz w:val="20"/>
      <w:szCs w:val="20"/>
      <w:lang w:val="en-US"/>
    </w:rPr>
  </w:style>
  <w:style w:type="character" w:customStyle="1" w:styleId="Heading2Char">
    <w:name w:val="Heading 2 Char"/>
    <w:basedOn w:val="DefaultParagraphFont"/>
    <w:link w:val="Heading2"/>
    <w:uiPriority w:val="9"/>
    <w:semiHidden/>
    <w:rsid w:val="00CE0686"/>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rsid w:val="00BC2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38D9"/>
    <w:rPr>
      <w:color w:val="605E5C"/>
      <w:shd w:val="clear" w:color="auto" w:fill="E1DFDD"/>
    </w:rPr>
  </w:style>
  <w:style w:type="character" w:styleId="CommentReference">
    <w:name w:val="annotation reference"/>
    <w:basedOn w:val="DefaultParagraphFont"/>
    <w:uiPriority w:val="99"/>
    <w:semiHidden/>
    <w:unhideWhenUsed/>
    <w:rsid w:val="00CD530B"/>
    <w:rPr>
      <w:sz w:val="16"/>
      <w:szCs w:val="16"/>
    </w:rPr>
  </w:style>
  <w:style w:type="paragraph" w:styleId="CommentText">
    <w:name w:val="annotation text"/>
    <w:basedOn w:val="Normal"/>
    <w:link w:val="CommentTextChar"/>
    <w:uiPriority w:val="99"/>
    <w:semiHidden/>
    <w:unhideWhenUsed/>
    <w:rsid w:val="00CD530B"/>
    <w:pPr>
      <w:spacing w:line="240" w:lineRule="auto"/>
    </w:pPr>
    <w:rPr>
      <w:sz w:val="20"/>
      <w:szCs w:val="20"/>
    </w:rPr>
  </w:style>
  <w:style w:type="character" w:customStyle="1" w:styleId="CommentTextChar">
    <w:name w:val="Comment Text Char"/>
    <w:basedOn w:val="DefaultParagraphFont"/>
    <w:link w:val="CommentText"/>
    <w:uiPriority w:val="99"/>
    <w:semiHidden/>
    <w:rsid w:val="00CD530B"/>
    <w:rPr>
      <w:sz w:val="20"/>
      <w:szCs w:val="20"/>
    </w:rPr>
  </w:style>
  <w:style w:type="paragraph" w:styleId="CommentSubject">
    <w:name w:val="annotation subject"/>
    <w:basedOn w:val="CommentText"/>
    <w:next w:val="CommentText"/>
    <w:link w:val="CommentSubjectChar"/>
    <w:uiPriority w:val="99"/>
    <w:semiHidden/>
    <w:unhideWhenUsed/>
    <w:rsid w:val="00CD530B"/>
    <w:rPr>
      <w:b/>
      <w:bCs/>
    </w:rPr>
  </w:style>
  <w:style w:type="character" w:customStyle="1" w:styleId="CommentSubjectChar">
    <w:name w:val="Comment Subject Char"/>
    <w:basedOn w:val="CommentTextChar"/>
    <w:link w:val="CommentSubject"/>
    <w:uiPriority w:val="99"/>
    <w:semiHidden/>
    <w:rsid w:val="00CD530B"/>
    <w:rPr>
      <w:b/>
      <w:bCs/>
      <w:sz w:val="20"/>
      <w:szCs w:val="20"/>
    </w:rPr>
  </w:style>
  <w:style w:type="paragraph" w:styleId="BalloonText">
    <w:name w:val="Balloon Text"/>
    <w:basedOn w:val="Normal"/>
    <w:link w:val="BalloonTextChar"/>
    <w:uiPriority w:val="99"/>
    <w:semiHidden/>
    <w:unhideWhenUsed/>
    <w:rsid w:val="00CD5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627">
      <w:bodyDiv w:val="1"/>
      <w:marLeft w:val="0"/>
      <w:marRight w:val="0"/>
      <w:marTop w:val="0"/>
      <w:marBottom w:val="0"/>
      <w:divBdr>
        <w:top w:val="none" w:sz="0" w:space="0" w:color="auto"/>
        <w:left w:val="none" w:sz="0" w:space="0" w:color="auto"/>
        <w:bottom w:val="none" w:sz="0" w:space="0" w:color="auto"/>
        <w:right w:val="none" w:sz="0" w:space="0" w:color="auto"/>
      </w:divBdr>
    </w:div>
    <w:div w:id="196895950">
      <w:bodyDiv w:val="1"/>
      <w:marLeft w:val="0"/>
      <w:marRight w:val="0"/>
      <w:marTop w:val="0"/>
      <w:marBottom w:val="0"/>
      <w:divBdr>
        <w:top w:val="none" w:sz="0" w:space="0" w:color="auto"/>
        <w:left w:val="none" w:sz="0" w:space="0" w:color="auto"/>
        <w:bottom w:val="none" w:sz="0" w:space="0" w:color="auto"/>
        <w:right w:val="none" w:sz="0" w:space="0" w:color="auto"/>
      </w:divBdr>
    </w:div>
    <w:div w:id="225188112">
      <w:bodyDiv w:val="1"/>
      <w:marLeft w:val="0"/>
      <w:marRight w:val="0"/>
      <w:marTop w:val="0"/>
      <w:marBottom w:val="0"/>
      <w:divBdr>
        <w:top w:val="none" w:sz="0" w:space="0" w:color="auto"/>
        <w:left w:val="none" w:sz="0" w:space="0" w:color="auto"/>
        <w:bottom w:val="none" w:sz="0" w:space="0" w:color="auto"/>
        <w:right w:val="none" w:sz="0" w:space="0" w:color="auto"/>
      </w:divBdr>
    </w:div>
    <w:div w:id="368846172">
      <w:bodyDiv w:val="1"/>
      <w:marLeft w:val="0"/>
      <w:marRight w:val="0"/>
      <w:marTop w:val="0"/>
      <w:marBottom w:val="0"/>
      <w:divBdr>
        <w:top w:val="none" w:sz="0" w:space="0" w:color="auto"/>
        <w:left w:val="none" w:sz="0" w:space="0" w:color="auto"/>
        <w:bottom w:val="none" w:sz="0" w:space="0" w:color="auto"/>
        <w:right w:val="none" w:sz="0" w:space="0" w:color="auto"/>
      </w:divBdr>
    </w:div>
    <w:div w:id="432092718">
      <w:bodyDiv w:val="1"/>
      <w:marLeft w:val="0"/>
      <w:marRight w:val="0"/>
      <w:marTop w:val="0"/>
      <w:marBottom w:val="0"/>
      <w:divBdr>
        <w:top w:val="none" w:sz="0" w:space="0" w:color="auto"/>
        <w:left w:val="none" w:sz="0" w:space="0" w:color="auto"/>
        <w:bottom w:val="none" w:sz="0" w:space="0" w:color="auto"/>
        <w:right w:val="none" w:sz="0" w:space="0" w:color="auto"/>
      </w:divBdr>
    </w:div>
    <w:div w:id="445078272">
      <w:bodyDiv w:val="1"/>
      <w:marLeft w:val="0"/>
      <w:marRight w:val="0"/>
      <w:marTop w:val="0"/>
      <w:marBottom w:val="0"/>
      <w:divBdr>
        <w:top w:val="none" w:sz="0" w:space="0" w:color="auto"/>
        <w:left w:val="none" w:sz="0" w:space="0" w:color="auto"/>
        <w:bottom w:val="none" w:sz="0" w:space="0" w:color="auto"/>
        <w:right w:val="none" w:sz="0" w:space="0" w:color="auto"/>
      </w:divBdr>
    </w:div>
    <w:div w:id="514853719">
      <w:bodyDiv w:val="1"/>
      <w:marLeft w:val="0"/>
      <w:marRight w:val="0"/>
      <w:marTop w:val="0"/>
      <w:marBottom w:val="0"/>
      <w:divBdr>
        <w:top w:val="none" w:sz="0" w:space="0" w:color="auto"/>
        <w:left w:val="none" w:sz="0" w:space="0" w:color="auto"/>
        <w:bottom w:val="none" w:sz="0" w:space="0" w:color="auto"/>
        <w:right w:val="none" w:sz="0" w:space="0" w:color="auto"/>
      </w:divBdr>
    </w:div>
    <w:div w:id="530729887">
      <w:bodyDiv w:val="1"/>
      <w:marLeft w:val="0"/>
      <w:marRight w:val="0"/>
      <w:marTop w:val="0"/>
      <w:marBottom w:val="0"/>
      <w:divBdr>
        <w:top w:val="none" w:sz="0" w:space="0" w:color="auto"/>
        <w:left w:val="none" w:sz="0" w:space="0" w:color="auto"/>
        <w:bottom w:val="none" w:sz="0" w:space="0" w:color="auto"/>
        <w:right w:val="none" w:sz="0" w:space="0" w:color="auto"/>
      </w:divBdr>
    </w:div>
    <w:div w:id="541595919">
      <w:bodyDiv w:val="1"/>
      <w:marLeft w:val="0"/>
      <w:marRight w:val="0"/>
      <w:marTop w:val="0"/>
      <w:marBottom w:val="0"/>
      <w:divBdr>
        <w:top w:val="none" w:sz="0" w:space="0" w:color="auto"/>
        <w:left w:val="none" w:sz="0" w:space="0" w:color="auto"/>
        <w:bottom w:val="none" w:sz="0" w:space="0" w:color="auto"/>
        <w:right w:val="none" w:sz="0" w:space="0" w:color="auto"/>
      </w:divBdr>
    </w:div>
    <w:div w:id="775445544">
      <w:bodyDiv w:val="1"/>
      <w:marLeft w:val="0"/>
      <w:marRight w:val="0"/>
      <w:marTop w:val="0"/>
      <w:marBottom w:val="0"/>
      <w:divBdr>
        <w:top w:val="none" w:sz="0" w:space="0" w:color="auto"/>
        <w:left w:val="none" w:sz="0" w:space="0" w:color="auto"/>
        <w:bottom w:val="none" w:sz="0" w:space="0" w:color="auto"/>
        <w:right w:val="none" w:sz="0" w:space="0" w:color="auto"/>
      </w:divBdr>
    </w:div>
    <w:div w:id="804079890">
      <w:bodyDiv w:val="1"/>
      <w:marLeft w:val="0"/>
      <w:marRight w:val="0"/>
      <w:marTop w:val="0"/>
      <w:marBottom w:val="0"/>
      <w:divBdr>
        <w:top w:val="none" w:sz="0" w:space="0" w:color="auto"/>
        <w:left w:val="none" w:sz="0" w:space="0" w:color="auto"/>
        <w:bottom w:val="none" w:sz="0" w:space="0" w:color="auto"/>
        <w:right w:val="none" w:sz="0" w:space="0" w:color="auto"/>
      </w:divBdr>
    </w:div>
    <w:div w:id="846601178">
      <w:bodyDiv w:val="1"/>
      <w:marLeft w:val="0"/>
      <w:marRight w:val="0"/>
      <w:marTop w:val="0"/>
      <w:marBottom w:val="0"/>
      <w:divBdr>
        <w:top w:val="none" w:sz="0" w:space="0" w:color="auto"/>
        <w:left w:val="none" w:sz="0" w:space="0" w:color="auto"/>
        <w:bottom w:val="none" w:sz="0" w:space="0" w:color="auto"/>
        <w:right w:val="none" w:sz="0" w:space="0" w:color="auto"/>
      </w:divBdr>
    </w:div>
    <w:div w:id="910895940">
      <w:bodyDiv w:val="1"/>
      <w:marLeft w:val="0"/>
      <w:marRight w:val="0"/>
      <w:marTop w:val="0"/>
      <w:marBottom w:val="0"/>
      <w:divBdr>
        <w:top w:val="none" w:sz="0" w:space="0" w:color="auto"/>
        <w:left w:val="none" w:sz="0" w:space="0" w:color="auto"/>
        <w:bottom w:val="none" w:sz="0" w:space="0" w:color="auto"/>
        <w:right w:val="none" w:sz="0" w:space="0" w:color="auto"/>
      </w:divBdr>
    </w:div>
    <w:div w:id="931857839">
      <w:bodyDiv w:val="1"/>
      <w:marLeft w:val="0"/>
      <w:marRight w:val="0"/>
      <w:marTop w:val="0"/>
      <w:marBottom w:val="0"/>
      <w:divBdr>
        <w:top w:val="none" w:sz="0" w:space="0" w:color="auto"/>
        <w:left w:val="none" w:sz="0" w:space="0" w:color="auto"/>
        <w:bottom w:val="none" w:sz="0" w:space="0" w:color="auto"/>
        <w:right w:val="none" w:sz="0" w:space="0" w:color="auto"/>
      </w:divBdr>
    </w:div>
    <w:div w:id="1000889657">
      <w:bodyDiv w:val="1"/>
      <w:marLeft w:val="0"/>
      <w:marRight w:val="0"/>
      <w:marTop w:val="0"/>
      <w:marBottom w:val="0"/>
      <w:divBdr>
        <w:top w:val="none" w:sz="0" w:space="0" w:color="auto"/>
        <w:left w:val="none" w:sz="0" w:space="0" w:color="auto"/>
        <w:bottom w:val="none" w:sz="0" w:space="0" w:color="auto"/>
        <w:right w:val="none" w:sz="0" w:space="0" w:color="auto"/>
      </w:divBdr>
    </w:div>
    <w:div w:id="1052851233">
      <w:bodyDiv w:val="1"/>
      <w:marLeft w:val="0"/>
      <w:marRight w:val="0"/>
      <w:marTop w:val="0"/>
      <w:marBottom w:val="0"/>
      <w:divBdr>
        <w:top w:val="none" w:sz="0" w:space="0" w:color="auto"/>
        <w:left w:val="none" w:sz="0" w:space="0" w:color="auto"/>
        <w:bottom w:val="none" w:sz="0" w:space="0" w:color="auto"/>
        <w:right w:val="none" w:sz="0" w:space="0" w:color="auto"/>
      </w:divBdr>
    </w:div>
    <w:div w:id="1083919851">
      <w:bodyDiv w:val="1"/>
      <w:marLeft w:val="0"/>
      <w:marRight w:val="0"/>
      <w:marTop w:val="0"/>
      <w:marBottom w:val="0"/>
      <w:divBdr>
        <w:top w:val="none" w:sz="0" w:space="0" w:color="auto"/>
        <w:left w:val="none" w:sz="0" w:space="0" w:color="auto"/>
        <w:bottom w:val="none" w:sz="0" w:space="0" w:color="auto"/>
        <w:right w:val="none" w:sz="0" w:space="0" w:color="auto"/>
      </w:divBdr>
    </w:div>
    <w:div w:id="1307929991">
      <w:bodyDiv w:val="1"/>
      <w:marLeft w:val="0"/>
      <w:marRight w:val="0"/>
      <w:marTop w:val="0"/>
      <w:marBottom w:val="0"/>
      <w:divBdr>
        <w:top w:val="none" w:sz="0" w:space="0" w:color="auto"/>
        <w:left w:val="none" w:sz="0" w:space="0" w:color="auto"/>
        <w:bottom w:val="none" w:sz="0" w:space="0" w:color="auto"/>
        <w:right w:val="none" w:sz="0" w:space="0" w:color="auto"/>
      </w:divBdr>
    </w:div>
    <w:div w:id="1394547810">
      <w:bodyDiv w:val="1"/>
      <w:marLeft w:val="0"/>
      <w:marRight w:val="0"/>
      <w:marTop w:val="0"/>
      <w:marBottom w:val="0"/>
      <w:divBdr>
        <w:top w:val="none" w:sz="0" w:space="0" w:color="auto"/>
        <w:left w:val="none" w:sz="0" w:space="0" w:color="auto"/>
        <w:bottom w:val="none" w:sz="0" w:space="0" w:color="auto"/>
        <w:right w:val="none" w:sz="0" w:space="0" w:color="auto"/>
      </w:divBdr>
    </w:div>
    <w:div w:id="1912152860">
      <w:bodyDiv w:val="1"/>
      <w:marLeft w:val="0"/>
      <w:marRight w:val="0"/>
      <w:marTop w:val="0"/>
      <w:marBottom w:val="0"/>
      <w:divBdr>
        <w:top w:val="none" w:sz="0" w:space="0" w:color="auto"/>
        <w:left w:val="none" w:sz="0" w:space="0" w:color="auto"/>
        <w:bottom w:val="none" w:sz="0" w:space="0" w:color="auto"/>
        <w:right w:val="none" w:sz="0" w:space="0" w:color="auto"/>
      </w:divBdr>
    </w:div>
    <w:div w:id="2088381352">
      <w:bodyDiv w:val="1"/>
      <w:marLeft w:val="0"/>
      <w:marRight w:val="0"/>
      <w:marTop w:val="0"/>
      <w:marBottom w:val="0"/>
      <w:divBdr>
        <w:top w:val="none" w:sz="0" w:space="0" w:color="auto"/>
        <w:left w:val="none" w:sz="0" w:space="0" w:color="auto"/>
        <w:bottom w:val="none" w:sz="0" w:space="0" w:color="auto"/>
        <w:right w:val="none" w:sz="0" w:space="0" w:color="auto"/>
      </w:divBdr>
    </w:div>
    <w:div w:id="213648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k.gov.tr/ogrenci/yurt-disindaki-yuksekogretim-kurumlarindan-ulkemizdeki-yuksekogretim-kurumlarina-yatay-geci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k.gov.tr/Sayfalar/Haberler/2021/denklik-ve-yatay-gecis-islemlerinde-yeni-duzenlemeler.aspx" TargetMode="External"/><Relationship Id="rId5" Type="http://schemas.openxmlformats.org/officeDocument/2006/relationships/styles" Target="styles.xml"/><Relationship Id="rId10" Type="http://schemas.openxmlformats.org/officeDocument/2006/relationships/hyperlink" Target="https://sis.bilgi.edu.tr/web2/flowhub/home/start?code=EXTR" TargetMode="External"/><Relationship Id="rId4" Type="http://schemas.openxmlformats.org/officeDocument/2006/relationships/numbering" Target="numbering.xml"/><Relationship Id="rId9" Type="http://schemas.openxmlformats.org/officeDocument/2006/relationships/hyperlink" Target="https://www.bilgi.edu.tr/media/uploads/2018/09/06/diger-yuksekogretim-kurumlarindan-yatay-gecis-yoluyla-ogrenci-kabulu-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D842CA40BDE1749842E0618CDDFEDF9" ma:contentTypeVersion="19" ma:contentTypeDescription="Yeni belge oluşturun." ma:contentTypeScope="" ma:versionID="8899c54db56f1a1610af302bcce4cc24">
  <xsd:schema xmlns:xsd="http://www.w3.org/2001/XMLSchema" xmlns:xs="http://www.w3.org/2001/XMLSchema" xmlns:p="http://schemas.microsoft.com/office/2006/metadata/properties" xmlns:ns3="691dc671-f6e0-4fae-8fb4-52e245e7c814" xmlns:ns4="782683da-69a6-4ccf-8f75-4290e02f8b48" targetNamespace="http://schemas.microsoft.com/office/2006/metadata/properties" ma:root="true" ma:fieldsID="3b107f12ed7b7eb26dbb1523c4b7f764" ns3:_="" ns4:_="">
    <xsd:import namespace="691dc671-f6e0-4fae-8fb4-52e245e7c814"/>
    <xsd:import namespace="782683da-69a6-4ccf-8f75-4290e02f8b48"/>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dc671-f6e0-4fae-8fb4-52e245e7c81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2683da-69a6-4ccf-8f75-4290e02f8b48" elementFormDefault="qualified">
    <xsd:import namespace="http://schemas.microsoft.com/office/2006/documentManagement/types"/>
    <xsd:import namespace="http://schemas.microsoft.com/office/infopath/2007/PartnerControls"/>
    <xsd:element name="SharedWithUsers" ma:index="13"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Ayrıntıları ile Paylaşıldı" ma:internalName="SharedWithDetails" ma:readOnly="true">
      <xsd:simpleType>
        <xsd:restriction base="dms:Note">
          <xsd:maxLength value="255"/>
        </xsd:restriction>
      </xsd:simpleType>
    </xsd:element>
    <xsd:element name="SharingHintHash" ma:index="15"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691dc671-f6e0-4fae-8fb4-52e245e7c814" xsi:nil="true"/>
    <MigrationWizIdDocumentLibraryPermissions xmlns="691dc671-f6e0-4fae-8fb4-52e245e7c814" xsi:nil="true"/>
    <MigrationWizIdSecurityGroups xmlns="691dc671-f6e0-4fae-8fb4-52e245e7c814" xsi:nil="true"/>
    <MigrationWizIdPermissions xmlns="691dc671-f6e0-4fae-8fb4-52e245e7c814" xsi:nil="true"/>
    <MigrationWizIdPermissionLevels xmlns="691dc671-f6e0-4fae-8fb4-52e245e7c814" xsi:nil="true"/>
  </documentManagement>
</p:properties>
</file>

<file path=customXml/itemProps1.xml><?xml version="1.0" encoding="utf-8"?>
<ds:datastoreItem xmlns:ds="http://schemas.openxmlformats.org/officeDocument/2006/customXml" ds:itemID="{E1E7C4F2-D2B5-4170-9B88-05DED4960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dc671-f6e0-4fae-8fb4-52e245e7c814"/>
    <ds:schemaRef ds:uri="782683da-69a6-4ccf-8f75-4290e02f8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78D369-F33E-4C78-BDAE-E1984AE1E8F2}">
  <ds:schemaRefs>
    <ds:schemaRef ds:uri="http://schemas.microsoft.com/sharepoint/v3/contenttype/forms"/>
  </ds:schemaRefs>
</ds:datastoreItem>
</file>

<file path=customXml/itemProps3.xml><?xml version="1.0" encoding="utf-8"?>
<ds:datastoreItem xmlns:ds="http://schemas.openxmlformats.org/officeDocument/2006/customXml" ds:itemID="{95551586-CCE3-4A71-9841-A3EE58C1486B}">
  <ds:schemaRefs>
    <ds:schemaRef ds:uri="http://schemas.microsoft.com/office/2006/metadata/properties"/>
    <ds:schemaRef ds:uri="http://schemas.microsoft.com/office/infopath/2007/PartnerControls"/>
    <ds:schemaRef ds:uri="691dc671-f6e0-4fae-8fb4-52e245e7c814"/>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1119</Words>
  <Characters>6383</Characters>
  <Application>Microsoft Office Word</Application>
  <DocSecurity>0</DocSecurity>
  <Lines>53</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 Demirci</dc:creator>
  <cp:lastModifiedBy>Olgu Kundakci</cp:lastModifiedBy>
  <cp:revision>4</cp:revision>
  <cp:lastPrinted>2021-05-23T12:55:00Z</cp:lastPrinted>
  <dcterms:created xsi:type="dcterms:W3CDTF">2021-07-09T08:57:00Z</dcterms:created>
  <dcterms:modified xsi:type="dcterms:W3CDTF">2021-07-09T13:55:00Z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0x0101005D842CA40BDE1749842E0618CDDFEDF9</vt:lpwstr>
  </property>
</Properties>
</file>