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5923" w14:textId="77777777" w:rsidR="00A77C3C" w:rsidRPr="00684D22" w:rsidRDefault="00A77C3C" w:rsidP="00A77C3C">
      <w:pPr>
        <w:jc w:val="center"/>
        <w:rPr>
          <w:rFonts w:ascii="Helvetica" w:hAnsi="Helvetica" w:cs="Times New Roman"/>
          <w:b/>
        </w:rPr>
      </w:pPr>
      <w:bookmarkStart w:id="0" w:name="_GoBack"/>
      <w:bookmarkEnd w:id="0"/>
      <w:r w:rsidRPr="00684D22">
        <w:rPr>
          <w:rFonts w:ascii="Helvetica" w:hAnsi="Helvetica" w:cs="Times New Roman"/>
          <w:b/>
        </w:rPr>
        <w:t>İSTANBUL BİLGİ ÜNİVERSİTESİ YATAY GEÇİŞ KOŞULLARI</w:t>
      </w:r>
    </w:p>
    <w:p w14:paraId="7AA7BE5B" w14:textId="124FCE1B" w:rsidR="00A77C3C" w:rsidRPr="00684D22" w:rsidRDefault="00C8777D" w:rsidP="00A77C3C">
      <w:pPr>
        <w:shd w:val="clear" w:color="auto" w:fill="FFFFFF"/>
        <w:spacing w:before="225"/>
        <w:jc w:val="center"/>
        <w:textAlignment w:val="baseline"/>
        <w:rPr>
          <w:rFonts w:ascii="Helvetica" w:eastAsiaTheme="minorHAnsi" w:hAnsi="Helvetica" w:cs="Times New Roman"/>
          <w:b/>
          <w:color w:val="FF0000"/>
          <w:lang w:val="tr-TR"/>
        </w:rPr>
      </w:pPr>
      <w:proofErr w:type="spellStart"/>
      <w:r w:rsidRPr="00684D22">
        <w:rPr>
          <w:rFonts w:ascii="Helvetica" w:eastAsiaTheme="minorHAnsi" w:hAnsi="Helvetica" w:cs="Times New Roman"/>
          <w:b/>
          <w:color w:val="FF0000"/>
          <w:lang w:val="tr-TR"/>
        </w:rPr>
        <w:t>Kurumlar</w:t>
      </w:r>
      <w:r w:rsidR="00684D22">
        <w:rPr>
          <w:rFonts w:ascii="Helvetica" w:eastAsiaTheme="minorHAnsi" w:hAnsi="Helvetica" w:cs="Times New Roman"/>
          <w:b/>
          <w:color w:val="FF0000"/>
          <w:lang w:val="tr-TR"/>
        </w:rPr>
        <w:t>a</w:t>
      </w:r>
      <w:r w:rsidRPr="00684D22">
        <w:rPr>
          <w:rFonts w:ascii="Helvetica" w:eastAsiaTheme="minorHAnsi" w:hAnsi="Helvetica" w:cs="Times New Roman"/>
          <w:b/>
          <w:color w:val="FF0000"/>
          <w:lang w:val="tr-TR"/>
        </w:rPr>
        <w:t>rası</w:t>
      </w:r>
      <w:proofErr w:type="spellEnd"/>
      <w:r w:rsidRPr="00684D22">
        <w:rPr>
          <w:rFonts w:ascii="Helvetica" w:eastAsiaTheme="minorHAnsi" w:hAnsi="Helvetica" w:cs="Times New Roman"/>
          <w:b/>
          <w:color w:val="FF0000"/>
          <w:lang w:val="tr-TR"/>
        </w:rPr>
        <w:t xml:space="preserve"> </w:t>
      </w:r>
      <w:r w:rsidR="00A77C3C" w:rsidRPr="00684D22">
        <w:rPr>
          <w:rFonts w:ascii="Helvetica" w:eastAsiaTheme="minorHAnsi" w:hAnsi="Helvetica" w:cs="Times New Roman"/>
          <w:b/>
          <w:color w:val="FF0000"/>
          <w:lang w:val="tr-TR"/>
        </w:rPr>
        <w:t xml:space="preserve">(Başarıya göre) </w:t>
      </w:r>
      <w:r w:rsidR="007637B3" w:rsidRPr="00684D22">
        <w:rPr>
          <w:rFonts w:ascii="Helvetica" w:eastAsiaTheme="minorHAnsi" w:hAnsi="Helvetica" w:cs="Times New Roman"/>
          <w:b/>
          <w:color w:val="FF0000"/>
          <w:lang w:val="tr-TR"/>
        </w:rPr>
        <w:t>Yatay Geçiş</w:t>
      </w:r>
    </w:p>
    <w:p w14:paraId="4E9C8E32" w14:textId="77777777" w:rsidR="00A77C3C" w:rsidRPr="00684D22" w:rsidRDefault="00A77C3C" w:rsidP="00A77C3C">
      <w:pPr>
        <w:shd w:val="clear" w:color="auto" w:fill="FFFFFF"/>
        <w:spacing w:before="225"/>
        <w:jc w:val="center"/>
        <w:textAlignment w:val="baseline"/>
        <w:rPr>
          <w:rFonts w:ascii="Helvetica" w:eastAsia="Times New Roman" w:hAnsi="Helvetica" w:cs="Times New Roman"/>
          <w:b/>
          <w:lang w:eastAsia="tr-TR"/>
        </w:rPr>
      </w:pPr>
    </w:p>
    <w:p w14:paraId="53D5B524" w14:textId="0DD56551" w:rsidR="000F07F6" w:rsidRPr="00684D22" w:rsidRDefault="007637B3" w:rsidP="00684D22">
      <w:pPr>
        <w:shd w:val="clear" w:color="auto" w:fill="FFFFFF"/>
        <w:spacing w:before="225"/>
        <w:ind w:left="-567"/>
        <w:textAlignment w:val="baseline"/>
        <w:rPr>
          <w:rFonts w:ascii="Helvetica" w:eastAsiaTheme="minorHAnsi" w:hAnsi="Helvetica" w:cs="Times New Roman"/>
          <w:b/>
          <w:color w:val="FF0000"/>
          <w:lang w:val="tr-TR"/>
        </w:rPr>
      </w:pPr>
      <w:r w:rsidRPr="00684D22">
        <w:rPr>
          <w:rFonts w:ascii="Helvetica" w:eastAsia="Times New Roman" w:hAnsi="Helvetica" w:cs="Times New Roman"/>
          <w:b/>
          <w:lang w:eastAsia="tr-TR"/>
        </w:rPr>
        <w:t xml:space="preserve"> </w:t>
      </w:r>
      <w:proofErr w:type="spellStart"/>
      <w:r w:rsidR="000F07F6" w:rsidRPr="00684D22">
        <w:rPr>
          <w:rFonts w:ascii="Helvetica" w:eastAsia="Times New Roman" w:hAnsi="Helvetica" w:cs="Times New Roman"/>
          <w:b/>
          <w:lang w:eastAsia="tr-TR"/>
        </w:rPr>
        <w:t>Başvuru</w:t>
      </w:r>
      <w:proofErr w:type="spellEnd"/>
      <w:r w:rsidR="000F07F6" w:rsidRPr="00684D22">
        <w:rPr>
          <w:rFonts w:ascii="Helvetica" w:eastAsia="Times New Roman" w:hAnsi="Helvetica" w:cs="Times New Roman"/>
          <w:b/>
          <w:lang w:eastAsia="tr-TR"/>
        </w:rPr>
        <w:t xml:space="preserve"> </w:t>
      </w:r>
      <w:proofErr w:type="spellStart"/>
      <w:r w:rsidR="000F07F6" w:rsidRPr="00684D22">
        <w:rPr>
          <w:rFonts w:ascii="Helvetica" w:eastAsia="Times New Roman" w:hAnsi="Helvetica" w:cs="Times New Roman"/>
          <w:b/>
          <w:lang w:eastAsia="tr-TR"/>
        </w:rPr>
        <w:t>Koşulları</w:t>
      </w:r>
      <w:proofErr w:type="spellEnd"/>
      <w:r w:rsidR="000F07F6" w:rsidRPr="00684D22">
        <w:rPr>
          <w:rFonts w:ascii="Helvetica" w:eastAsia="Times New Roman" w:hAnsi="Helvetica" w:cs="Times New Roman"/>
          <w:b/>
          <w:lang w:eastAsia="tr-TR"/>
        </w:rPr>
        <w:t xml:space="preserve"> </w:t>
      </w:r>
      <w:proofErr w:type="spellStart"/>
      <w:r w:rsidR="000F07F6" w:rsidRPr="00684D22">
        <w:rPr>
          <w:rFonts w:ascii="Helvetica" w:eastAsia="Times New Roman" w:hAnsi="Helvetica" w:cs="Times New Roman"/>
          <w:b/>
          <w:lang w:eastAsia="tr-TR"/>
        </w:rPr>
        <w:t>ve</w:t>
      </w:r>
      <w:proofErr w:type="spellEnd"/>
      <w:r w:rsidR="000F07F6" w:rsidRPr="00684D22">
        <w:rPr>
          <w:rFonts w:ascii="Helvetica" w:eastAsia="Times New Roman" w:hAnsi="Helvetica" w:cs="Times New Roman"/>
          <w:b/>
          <w:lang w:eastAsia="tr-TR"/>
        </w:rPr>
        <w:t xml:space="preserve"> </w:t>
      </w:r>
      <w:proofErr w:type="spellStart"/>
      <w:r w:rsidR="000F07F6" w:rsidRPr="00684D22">
        <w:rPr>
          <w:rFonts w:ascii="Helvetica" w:eastAsia="Times New Roman" w:hAnsi="Helvetica" w:cs="Times New Roman"/>
          <w:b/>
          <w:lang w:eastAsia="tr-TR"/>
        </w:rPr>
        <w:t>Tarihleri</w:t>
      </w:r>
      <w:proofErr w:type="spellEnd"/>
    </w:p>
    <w:p w14:paraId="4893163F" w14:textId="217F6315" w:rsidR="000F07F6" w:rsidRDefault="000F07F6" w:rsidP="00684D22">
      <w:pPr>
        <w:pStyle w:val="ListParagraph"/>
        <w:numPr>
          <w:ilvl w:val="0"/>
          <w:numId w:val="17"/>
        </w:numPr>
        <w:spacing w:before="240" w:after="100" w:afterAutospacing="1"/>
        <w:ind w:left="147" w:hanging="357"/>
        <w:rPr>
          <w:rFonts w:ascii="Helvetica" w:eastAsia="Times New Roman" w:hAnsi="Helvetica" w:cs="Times New Roman"/>
          <w:sz w:val="24"/>
          <w:szCs w:val="24"/>
          <w:lang w:eastAsia="tr-TR"/>
        </w:rPr>
      </w:pPr>
      <w:r w:rsidRPr="00684D22">
        <w:rPr>
          <w:rFonts w:ascii="Helvetica" w:eastAsia="Times New Roman" w:hAnsi="Helvetica" w:cs="Times New Roman"/>
          <w:sz w:val="24"/>
          <w:szCs w:val="24"/>
          <w:lang w:eastAsia="tr-TR"/>
        </w:rPr>
        <w:t xml:space="preserve">Başvurular </w:t>
      </w:r>
      <w:hyperlink r:id="rId8" w:history="1">
        <w:proofErr w:type="gramStart"/>
        <w:r w:rsidRPr="00684D22">
          <w:rPr>
            <w:rStyle w:val="Hyperlink"/>
            <w:rFonts w:ascii="Helvetica" w:eastAsia="Times New Roman" w:hAnsi="Helvetica" w:cs="Times New Roman"/>
            <w:b/>
            <w:bCs/>
            <w:sz w:val="24"/>
            <w:szCs w:val="24"/>
            <w:lang w:eastAsia="tr-TR"/>
          </w:rPr>
          <w:t>online</w:t>
        </w:r>
        <w:proofErr w:type="gramEnd"/>
        <w:r w:rsidRPr="00684D22">
          <w:rPr>
            <w:rStyle w:val="Hyperlink"/>
            <w:rFonts w:ascii="Helvetica" w:eastAsia="Times New Roman" w:hAnsi="Helvetica" w:cs="Times New Roman"/>
            <w:b/>
            <w:bCs/>
            <w:sz w:val="24"/>
            <w:szCs w:val="24"/>
            <w:lang w:eastAsia="tr-TR"/>
          </w:rPr>
          <w:t xml:space="preserve"> başvuru formu</w:t>
        </w:r>
      </w:hyperlink>
      <w:r w:rsidRPr="00684D22">
        <w:rPr>
          <w:rFonts w:ascii="Helvetica" w:eastAsia="Times New Roman" w:hAnsi="Helvetica" w:cs="Times New Roman"/>
          <w:sz w:val="24"/>
          <w:szCs w:val="24"/>
          <w:lang w:eastAsia="tr-TR"/>
        </w:rPr>
        <w:t xml:space="preserve"> aracılığı ile yapılır. </w:t>
      </w:r>
    </w:p>
    <w:p w14:paraId="2F08DAAC" w14:textId="77777777" w:rsidR="00684D22" w:rsidRPr="00684D22" w:rsidRDefault="00684D22" w:rsidP="00684D22">
      <w:pPr>
        <w:pStyle w:val="ListParagraph"/>
        <w:spacing w:before="240" w:after="100" w:afterAutospacing="1"/>
        <w:ind w:left="147"/>
        <w:rPr>
          <w:rFonts w:ascii="Helvetica" w:eastAsia="Times New Roman" w:hAnsi="Helvetica" w:cs="Times New Roman"/>
          <w:sz w:val="24"/>
          <w:szCs w:val="24"/>
          <w:lang w:eastAsia="tr-TR"/>
        </w:rPr>
      </w:pPr>
    </w:p>
    <w:p w14:paraId="705EEF7E" w14:textId="13FD3037" w:rsidR="00684D22" w:rsidRPr="00684D22" w:rsidRDefault="000F07F6" w:rsidP="00684D22">
      <w:pPr>
        <w:pStyle w:val="ListParagraph"/>
        <w:numPr>
          <w:ilvl w:val="0"/>
          <w:numId w:val="17"/>
        </w:numPr>
        <w:spacing w:before="240" w:after="100" w:afterAutospacing="1"/>
        <w:ind w:left="147" w:hanging="357"/>
        <w:rPr>
          <w:rFonts w:ascii="Helvetica" w:eastAsia="Times New Roman" w:hAnsi="Helvetica" w:cs="Times New Roman"/>
          <w:sz w:val="24"/>
          <w:szCs w:val="24"/>
          <w:lang w:eastAsia="tr-TR"/>
        </w:rPr>
      </w:pPr>
      <w:r w:rsidRPr="00684D22">
        <w:rPr>
          <w:rFonts w:ascii="Helvetica" w:eastAsia="Times New Roman" w:hAnsi="Helvetica" w:cs="Times New Roman"/>
          <w:sz w:val="24"/>
          <w:szCs w:val="24"/>
          <w:lang w:eastAsia="tr-TR"/>
        </w:rPr>
        <w:t>Online başvuru formu,</w:t>
      </w:r>
      <w:r w:rsidR="00684D22">
        <w:rPr>
          <w:rFonts w:ascii="Helvetica" w:eastAsia="Times New Roman" w:hAnsi="Helvetica" w:cs="Times New Roman"/>
          <w:sz w:val="24"/>
          <w:szCs w:val="24"/>
          <w:lang w:eastAsia="tr-TR"/>
        </w:rPr>
        <w:t xml:space="preserve"> </w:t>
      </w:r>
      <w:r w:rsidRPr="00684D22">
        <w:rPr>
          <w:rFonts w:ascii="Helvetica" w:eastAsia="Times New Roman" w:hAnsi="Helvetica" w:cs="Times New Roman"/>
          <w:sz w:val="24"/>
          <w:szCs w:val="24"/>
          <w:lang w:eastAsia="tr-TR"/>
        </w:rPr>
        <w:t>takvimde belirtilen tarih ve saatte açılır ve başvuruların son gününde mesai saatleri itibarıyla kapanır.</w:t>
      </w:r>
    </w:p>
    <w:p w14:paraId="7F6C4CA0" w14:textId="77777777" w:rsidR="00684D22" w:rsidRPr="00684D22" w:rsidRDefault="00684D22" w:rsidP="00684D22">
      <w:pPr>
        <w:pStyle w:val="ListParagraph"/>
        <w:spacing w:before="240" w:after="100" w:afterAutospacing="1"/>
        <w:ind w:left="147"/>
        <w:rPr>
          <w:rFonts w:ascii="Helvetica" w:eastAsia="Times New Roman" w:hAnsi="Helvetica" w:cs="Times New Roman"/>
          <w:sz w:val="24"/>
          <w:szCs w:val="24"/>
          <w:lang w:eastAsia="tr-TR"/>
        </w:rPr>
      </w:pPr>
    </w:p>
    <w:p w14:paraId="3D7C3ECE" w14:textId="354B702C" w:rsidR="000F07F6" w:rsidRPr="00684D22" w:rsidRDefault="000F07F6" w:rsidP="00684D22">
      <w:pPr>
        <w:pStyle w:val="ListParagraph"/>
        <w:numPr>
          <w:ilvl w:val="0"/>
          <w:numId w:val="17"/>
        </w:numPr>
        <w:spacing w:before="240" w:after="100" w:afterAutospacing="1"/>
        <w:ind w:left="147" w:hanging="357"/>
        <w:rPr>
          <w:rFonts w:ascii="Helvetica" w:eastAsia="Times New Roman" w:hAnsi="Helvetica" w:cs="Times New Roman"/>
          <w:sz w:val="24"/>
          <w:szCs w:val="24"/>
          <w:lang w:eastAsia="tr-TR"/>
        </w:rPr>
      </w:pPr>
      <w:r w:rsidRPr="00684D22">
        <w:rPr>
          <w:rFonts w:ascii="Helvetica" w:eastAsia="Times New Roman" w:hAnsi="Helvetica" w:cs="Times New Roman"/>
          <w:color w:val="000000"/>
          <w:sz w:val="24"/>
          <w:szCs w:val="24"/>
          <w:lang w:eastAsia="tr-TR"/>
        </w:rPr>
        <w:t xml:space="preserve">Başvuru formu, doğru ve eksiksiz olarak doldurulmalıdır. İstenilen belgeler </w:t>
      </w:r>
      <w:proofErr w:type="gramStart"/>
      <w:r w:rsidRPr="00684D22">
        <w:rPr>
          <w:rFonts w:ascii="Helvetica" w:eastAsia="Times New Roman" w:hAnsi="Helvetica" w:cs="Times New Roman"/>
          <w:color w:val="000000"/>
          <w:sz w:val="24"/>
          <w:szCs w:val="24"/>
          <w:lang w:eastAsia="tr-TR"/>
        </w:rPr>
        <w:t>online</w:t>
      </w:r>
      <w:proofErr w:type="gramEnd"/>
      <w:r w:rsidRPr="00684D22">
        <w:rPr>
          <w:rFonts w:ascii="Helvetica" w:eastAsia="Times New Roman" w:hAnsi="Helvetica" w:cs="Times New Roman"/>
          <w:color w:val="000000"/>
          <w:sz w:val="24"/>
          <w:szCs w:val="24"/>
          <w:lang w:eastAsia="tr-TR"/>
        </w:rPr>
        <w:t xml:space="preserve"> olarak başvuru formuna </w:t>
      </w:r>
      <w:r w:rsidR="00684D22">
        <w:rPr>
          <w:rFonts w:ascii="Helvetica" w:eastAsia="Times New Roman" w:hAnsi="Helvetica" w:cs="Times New Roman"/>
          <w:color w:val="000000"/>
          <w:sz w:val="24"/>
          <w:szCs w:val="24"/>
          <w:lang w:eastAsia="tr-TR"/>
        </w:rPr>
        <w:t>“</w:t>
      </w:r>
      <w:proofErr w:type="spellStart"/>
      <w:r w:rsidRPr="00684D22">
        <w:rPr>
          <w:rFonts w:ascii="Helvetica" w:eastAsia="Times New Roman" w:hAnsi="Helvetica" w:cs="Times New Roman"/>
          <w:color w:val="000000"/>
          <w:sz w:val="24"/>
          <w:szCs w:val="24"/>
          <w:lang w:eastAsia="tr-TR"/>
        </w:rPr>
        <w:t>jpeg</w:t>
      </w:r>
      <w:proofErr w:type="spellEnd"/>
      <w:r w:rsidR="00684D22">
        <w:rPr>
          <w:rFonts w:ascii="Helvetica" w:eastAsia="Times New Roman" w:hAnsi="Helvetica" w:cs="Times New Roman"/>
          <w:color w:val="000000"/>
          <w:sz w:val="24"/>
          <w:szCs w:val="24"/>
          <w:lang w:eastAsia="tr-TR"/>
        </w:rPr>
        <w:t>”</w:t>
      </w:r>
      <w:r w:rsidRPr="00684D22">
        <w:rPr>
          <w:rFonts w:ascii="Helvetica" w:eastAsia="Times New Roman" w:hAnsi="Helvetica" w:cs="Times New Roman"/>
          <w:color w:val="000000"/>
          <w:sz w:val="24"/>
          <w:szCs w:val="24"/>
          <w:lang w:eastAsia="tr-TR"/>
        </w:rPr>
        <w:t xml:space="preserve"> veya </w:t>
      </w:r>
      <w:r w:rsidR="00684D22">
        <w:rPr>
          <w:rFonts w:ascii="Helvetica" w:eastAsia="Times New Roman" w:hAnsi="Helvetica" w:cs="Times New Roman"/>
          <w:color w:val="000000"/>
          <w:sz w:val="24"/>
          <w:szCs w:val="24"/>
          <w:lang w:eastAsia="tr-TR"/>
        </w:rPr>
        <w:t>“</w:t>
      </w:r>
      <w:proofErr w:type="spellStart"/>
      <w:r w:rsidRPr="00684D22">
        <w:rPr>
          <w:rFonts w:ascii="Helvetica" w:eastAsia="Times New Roman" w:hAnsi="Helvetica" w:cs="Times New Roman"/>
          <w:color w:val="000000"/>
          <w:sz w:val="24"/>
          <w:szCs w:val="24"/>
          <w:lang w:eastAsia="tr-TR"/>
        </w:rPr>
        <w:t>pdf</w:t>
      </w:r>
      <w:proofErr w:type="spellEnd"/>
      <w:r w:rsidR="00684D22">
        <w:rPr>
          <w:rFonts w:ascii="Helvetica" w:eastAsia="Times New Roman" w:hAnsi="Helvetica" w:cs="Times New Roman"/>
          <w:color w:val="000000"/>
          <w:sz w:val="24"/>
          <w:szCs w:val="24"/>
          <w:lang w:eastAsia="tr-TR"/>
        </w:rPr>
        <w:t>”</w:t>
      </w:r>
      <w:r w:rsidRPr="00684D22">
        <w:rPr>
          <w:rFonts w:ascii="Helvetica" w:eastAsia="Times New Roman" w:hAnsi="Helvetica" w:cs="Times New Roman"/>
          <w:color w:val="000000"/>
          <w:sz w:val="24"/>
          <w:szCs w:val="24"/>
          <w:lang w:eastAsia="tr-TR"/>
        </w:rPr>
        <w:t xml:space="preserve"> formatında eklenmelidir. Belgeler yalnızca </w:t>
      </w:r>
      <w:proofErr w:type="gramStart"/>
      <w:r w:rsidRPr="00684D22">
        <w:rPr>
          <w:rFonts w:ascii="Helvetica" w:eastAsia="Times New Roman" w:hAnsi="Helvetica" w:cs="Times New Roman"/>
          <w:color w:val="000000"/>
          <w:sz w:val="24"/>
          <w:szCs w:val="24"/>
          <w:lang w:eastAsia="tr-TR"/>
        </w:rPr>
        <w:t>online</w:t>
      </w:r>
      <w:proofErr w:type="gramEnd"/>
      <w:r w:rsidRPr="00684D22">
        <w:rPr>
          <w:rFonts w:ascii="Helvetica" w:eastAsia="Times New Roman" w:hAnsi="Helvetica" w:cs="Times New Roman"/>
          <w:color w:val="000000"/>
          <w:sz w:val="24"/>
          <w:szCs w:val="24"/>
          <w:lang w:eastAsia="tr-TR"/>
        </w:rPr>
        <w:t xml:space="preserve"> form üzerinden kabul edilecek olup posta veya kargo ile gönderilecek belgeler kabul edilmeyecektir.</w:t>
      </w:r>
    </w:p>
    <w:p w14:paraId="6C88FD5C" w14:textId="77777777" w:rsidR="00684D22" w:rsidRPr="00684D22" w:rsidRDefault="00684D22" w:rsidP="00684D22">
      <w:pPr>
        <w:pStyle w:val="ListParagraph"/>
        <w:spacing w:before="240" w:after="100" w:afterAutospacing="1"/>
        <w:ind w:left="147"/>
        <w:rPr>
          <w:rFonts w:ascii="Helvetica" w:eastAsia="Times New Roman" w:hAnsi="Helvetica" w:cs="Times New Roman"/>
          <w:sz w:val="24"/>
          <w:szCs w:val="24"/>
          <w:lang w:eastAsia="tr-TR"/>
        </w:rPr>
      </w:pPr>
    </w:p>
    <w:p w14:paraId="62822F9D" w14:textId="2A1B1889" w:rsidR="000F07F6" w:rsidRPr="00684D22" w:rsidRDefault="000F07F6" w:rsidP="00684D22">
      <w:pPr>
        <w:pStyle w:val="ListParagraph"/>
        <w:numPr>
          <w:ilvl w:val="0"/>
          <w:numId w:val="17"/>
        </w:numPr>
        <w:spacing w:before="240" w:after="100" w:afterAutospacing="1"/>
        <w:ind w:left="147" w:hanging="357"/>
        <w:rPr>
          <w:rFonts w:ascii="Helvetica" w:eastAsia="Times New Roman" w:hAnsi="Helvetica" w:cs="Times New Roman"/>
          <w:sz w:val="24"/>
          <w:szCs w:val="24"/>
          <w:lang w:eastAsia="tr-TR"/>
        </w:rPr>
      </w:pPr>
      <w:r w:rsidRPr="00684D22">
        <w:rPr>
          <w:rFonts w:ascii="Helvetica" w:eastAsia="Times New Roman" w:hAnsi="Helvetica" w:cs="Times New Roman"/>
          <w:b/>
          <w:bCs/>
          <w:color w:val="000000" w:themeColor="text1"/>
          <w:sz w:val="24"/>
          <w:szCs w:val="24"/>
          <w:lang w:eastAsia="tr-TR"/>
        </w:rPr>
        <w:t>Eksik belge ile yapılan başvurular, değerlendirmeye alınmaz</w:t>
      </w:r>
      <w:r w:rsidRPr="00684D22">
        <w:rPr>
          <w:rFonts w:ascii="Helvetica" w:eastAsia="Times New Roman" w:hAnsi="Helvetica" w:cs="Times New Roman"/>
          <w:sz w:val="24"/>
          <w:szCs w:val="24"/>
          <w:lang w:eastAsia="tr-TR"/>
        </w:rPr>
        <w:t>. Eksik veya gerçeğe aykırı beyan ve belgelerle başvuru yaptığı tespit edilen veya kayıt esnasında sunduğu belgelerin aslını ibraz etmeyen adayların kayıtları yapılmaz; yapılmış ise bulundukları döneme bakılmaksızın kayıtları iptal edilir.</w:t>
      </w:r>
    </w:p>
    <w:p w14:paraId="0713E3A8" w14:textId="77777777" w:rsidR="00684D22" w:rsidRDefault="00684D22" w:rsidP="00684D22">
      <w:pPr>
        <w:pStyle w:val="ListParagraph"/>
        <w:spacing w:before="240" w:after="100" w:afterAutospacing="1"/>
        <w:ind w:left="147"/>
        <w:rPr>
          <w:rFonts w:ascii="Helvetica" w:eastAsia="Times New Roman" w:hAnsi="Helvetica" w:cs="Times New Roman"/>
          <w:sz w:val="24"/>
          <w:szCs w:val="24"/>
          <w:lang w:eastAsia="tr-TR"/>
        </w:rPr>
      </w:pPr>
    </w:p>
    <w:p w14:paraId="37697E84" w14:textId="5E6C9819" w:rsidR="000F07F6" w:rsidRPr="00684D22" w:rsidRDefault="000F07F6" w:rsidP="00684D22">
      <w:pPr>
        <w:pStyle w:val="ListParagraph"/>
        <w:numPr>
          <w:ilvl w:val="0"/>
          <w:numId w:val="17"/>
        </w:numPr>
        <w:spacing w:before="240" w:after="100" w:afterAutospacing="1"/>
        <w:ind w:left="147" w:hanging="357"/>
        <w:rPr>
          <w:rFonts w:ascii="Helvetica" w:eastAsia="Times New Roman" w:hAnsi="Helvetica" w:cs="Times New Roman"/>
          <w:sz w:val="24"/>
          <w:szCs w:val="24"/>
          <w:lang w:eastAsia="tr-TR"/>
        </w:rPr>
      </w:pPr>
      <w:r w:rsidRPr="00684D22">
        <w:rPr>
          <w:rFonts w:ascii="Helvetica" w:eastAsia="Times New Roman" w:hAnsi="Helvetica" w:cs="Times New Roman"/>
          <w:sz w:val="24"/>
          <w:szCs w:val="24"/>
          <w:lang w:eastAsia="tr-TR"/>
        </w:rPr>
        <w:t>Başvurularla ilgili sorularınızı (</w:t>
      </w:r>
      <w:hyperlink r:id="rId9" w:history="1">
        <w:r w:rsidR="00684D22" w:rsidRPr="00684D22">
          <w:rPr>
            <w:rStyle w:val="Hyperlink"/>
            <w:rFonts w:ascii="Helvetica" w:eastAsia="Times New Roman" w:hAnsi="Helvetica" w:cs="Times New Roman"/>
            <w:sz w:val="24"/>
            <w:szCs w:val="24"/>
            <w:lang w:eastAsia="tr-TR"/>
          </w:rPr>
          <w:t>ogrenciisleri@bilgi.edu.tr</w:t>
        </w:r>
      </w:hyperlink>
      <w:r w:rsidR="00684D22" w:rsidRPr="00684D22">
        <w:rPr>
          <w:rFonts w:ascii="Helvetica" w:eastAsia="Times New Roman" w:hAnsi="Helvetica" w:cs="Times New Roman"/>
          <w:sz w:val="24"/>
          <w:szCs w:val="24"/>
          <w:lang w:eastAsia="tr-TR"/>
        </w:rPr>
        <w:t>)</w:t>
      </w:r>
      <w:r w:rsidRPr="00684D22">
        <w:rPr>
          <w:rFonts w:ascii="Helvetica" w:eastAsia="Times New Roman" w:hAnsi="Helvetica" w:cs="Times New Roman"/>
          <w:sz w:val="24"/>
          <w:szCs w:val="24"/>
          <w:lang w:eastAsia="tr-TR"/>
        </w:rPr>
        <w:t xml:space="preserve"> adresine e-posta göndererek iletebilirsiniz.</w:t>
      </w:r>
    </w:p>
    <w:p w14:paraId="6CE0C0DF" w14:textId="5ADFD161" w:rsidR="0020754E" w:rsidRPr="00684D22" w:rsidRDefault="0020754E" w:rsidP="00684D22">
      <w:pPr>
        <w:shd w:val="clear" w:color="auto" w:fill="FFFFFF"/>
        <w:spacing w:before="225"/>
        <w:ind w:left="-426"/>
        <w:textAlignment w:val="baseline"/>
        <w:rPr>
          <w:rFonts w:ascii="Helvetica" w:eastAsia="Times New Roman" w:hAnsi="Helvetica" w:cs="Times New Roman"/>
          <w:lang w:val="tr-TR"/>
        </w:rPr>
      </w:pPr>
      <w:r w:rsidRPr="00684D22">
        <w:rPr>
          <w:rFonts w:ascii="Helvetica" w:eastAsia="Times New Roman" w:hAnsi="Helvetica" w:cs="Times New Roman"/>
          <w:lang w:val="tr-TR"/>
        </w:rPr>
        <w:t xml:space="preserve">Yurt içindeki yükseköğretim kurumlarından başvuru yapacak adayların kayıtlı </w:t>
      </w:r>
      <w:proofErr w:type="gramStart"/>
      <w:r w:rsidRPr="00684D22">
        <w:rPr>
          <w:rFonts w:ascii="Helvetica" w:eastAsia="Times New Roman" w:hAnsi="Helvetica" w:cs="Times New Roman"/>
          <w:lang w:val="tr-TR"/>
        </w:rPr>
        <w:t>oldukları</w:t>
      </w:r>
      <w:proofErr w:type="gramEnd"/>
      <w:r w:rsidRPr="00684D22">
        <w:rPr>
          <w:rFonts w:ascii="Helvetica" w:eastAsia="Times New Roman" w:hAnsi="Helvetica" w:cs="Times New Roman"/>
          <w:lang w:val="tr-TR"/>
        </w:rPr>
        <w:t xml:space="preserve"> öğretim kurumunun lisans programının (hazırlık sınıfları hariç) en az bir yılını başarıyla tamamlamış ol</w:t>
      </w:r>
      <w:r w:rsidR="00684D22">
        <w:rPr>
          <w:rFonts w:ascii="Helvetica" w:eastAsia="Times New Roman" w:hAnsi="Helvetica" w:cs="Times New Roman"/>
          <w:lang w:val="tr-TR"/>
        </w:rPr>
        <w:t>ması gerekir.</w:t>
      </w:r>
      <w:r w:rsidRPr="00684D22">
        <w:rPr>
          <w:rFonts w:ascii="Helvetica" w:eastAsia="Times New Roman" w:hAnsi="Helvetica" w:cs="Times New Roman"/>
          <w:lang w:val="tr-TR"/>
        </w:rPr>
        <w:t xml:space="preserve"> </w:t>
      </w:r>
      <w:r w:rsidR="00684D22">
        <w:rPr>
          <w:rFonts w:ascii="Helvetica" w:eastAsia="Times New Roman" w:hAnsi="Helvetica" w:cs="Times New Roman"/>
          <w:lang w:val="tr-TR"/>
        </w:rPr>
        <w:t>Bu adaylar, g</w:t>
      </w:r>
      <w:r w:rsidRPr="00684D22">
        <w:rPr>
          <w:rFonts w:ascii="Helvetica" w:eastAsia="Times New Roman" w:hAnsi="Helvetica" w:cs="Times New Roman"/>
          <w:lang w:val="tr-TR"/>
        </w:rPr>
        <w:t>enel not ortalamaları</w:t>
      </w:r>
      <w:r w:rsidR="00684D22">
        <w:rPr>
          <w:rFonts w:ascii="Helvetica" w:eastAsia="Times New Roman" w:hAnsi="Helvetica" w:cs="Times New Roman"/>
          <w:lang w:val="tr-TR"/>
        </w:rPr>
        <w:t>nın</w:t>
      </w:r>
      <w:r w:rsidRPr="00684D22">
        <w:rPr>
          <w:rFonts w:ascii="Helvetica" w:eastAsia="Times New Roman" w:hAnsi="Helvetica" w:cs="Times New Roman"/>
          <w:lang w:val="tr-TR"/>
        </w:rPr>
        <w:t xml:space="preserve"> 2.40/4.00 (60/100) olması koşulu ile Üniversiteye yatay geçiş için başvurabilirler.</w:t>
      </w:r>
      <w:r w:rsidR="00684D22">
        <w:rPr>
          <w:rFonts w:ascii="Helvetica" w:eastAsia="Times New Roman" w:hAnsi="Helvetica" w:cs="Times New Roman"/>
          <w:lang w:val="tr-TR"/>
        </w:rPr>
        <w:t xml:space="preserve"> </w:t>
      </w:r>
      <w:r w:rsidRPr="00684D22">
        <w:rPr>
          <w:rFonts w:ascii="Helvetica" w:eastAsia="Times New Roman" w:hAnsi="Helvetica" w:cs="Times New Roman"/>
          <w:lang w:val="tr-TR"/>
        </w:rPr>
        <w:t>Yatay geçiş için başvurular aşağıdaki koşullar uygun olduğu takdirde incelenir ve değerlendirilir.</w:t>
      </w:r>
    </w:p>
    <w:p w14:paraId="52B4C49C" w14:textId="57704CB4" w:rsidR="00A77C3C" w:rsidRPr="00684D22" w:rsidRDefault="00174295" w:rsidP="00A77C3C">
      <w:pPr>
        <w:pStyle w:val="ListParagraph"/>
        <w:numPr>
          <w:ilvl w:val="0"/>
          <w:numId w:val="16"/>
        </w:numPr>
        <w:spacing w:before="100" w:beforeAutospacing="1" w:after="100" w:afterAutospacing="1" w:line="240" w:lineRule="auto"/>
        <w:ind w:left="360"/>
        <w:rPr>
          <w:rFonts w:ascii="Helvetica" w:hAnsi="Helvetica" w:cs="Times New Roman"/>
          <w:sz w:val="24"/>
          <w:szCs w:val="24"/>
        </w:rPr>
      </w:pPr>
      <w:proofErr w:type="gramStart"/>
      <w:r w:rsidRPr="00684D22">
        <w:rPr>
          <w:rFonts w:ascii="Helvetica" w:hAnsi="Helvetica" w:cs="Times New Roman"/>
          <w:sz w:val="24"/>
          <w:szCs w:val="24"/>
        </w:rPr>
        <w:t>A</w:t>
      </w:r>
      <w:r w:rsidR="0020754E" w:rsidRPr="00684D22">
        <w:rPr>
          <w:rFonts w:ascii="Helvetica" w:hAnsi="Helvetica" w:cs="Times New Roman"/>
          <w:sz w:val="24"/>
          <w:szCs w:val="24"/>
        </w:rPr>
        <w:t>ynı düzeyde</w:t>
      </w:r>
      <w:r w:rsidR="00937855" w:rsidRPr="00684D22">
        <w:rPr>
          <w:rFonts w:ascii="Helvetica" w:hAnsi="Helvetica" w:cs="Times New Roman"/>
          <w:sz w:val="24"/>
          <w:szCs w:val="24"/>
        </w:rPr>
        <w:t xml:space="preserve"> (eşdeğer)</w:t>
      </w:r>
      <w:r w:rsidR="0020754E" w:rsidRPr="00684D22">
        <w:rPr>
          <w:rFonts w:ascii="Helvetica" w:hAnsi="Helvetica" w:cs="Times New Roman"/>
          <w:sz w:val="24"/>
          <w:szCs w:val="24"/>
        </w:rPr>
        <w:t xml:space="preserv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 </w:t>
      </w:r>
      <w:proofErr w:type="gramEnd"/>
      <w:r w:rsidR="0020754E" w:rsidRPr="00684D22">
        <w:rPr>
          <w:rFonts w:ascii="Helvetica" w:hAnsi="Helvetica" w:cs="Times New Roman"/>
          <w:sz w:val="24"/>
          <w:szCs w:val="24"/>
        </w:rPr>
        <w:t xml:space="preserve">Öğrencinin merkezi sınava girdiği yıl için yurt içindeki diğer üniversitelerin ilgili diploma programlarında taban puanı oluşmamış ise, öğrencinin yatay geçiş başvurusu ilgili program için değerlendirilemez. </w:t>
      </w:r>
    </w:p>
    <w:p w14:paraId="00FA3612" w14:textId="77777777" w:rsidR="00A77C3C" w:rsidRPr="00684D22" w:rsidRDefault="00A77C3C" w:rsidP="00A77C3C">
      <w:pPr>
        <w:pStyle w:val="ListParagraph"/>
        <w:spacing w:before="100" w:beforeAutospacing="1" w:after="100" w:afterAutospacing="1" w:line="240" w:lineRule="auto"/>
        <w:ind w:left="360"/>
        <w:rPr>
          <w:rFonts w:ascii="Helvetica" w:hAnsi="Helvetica" w:cs="Times New Roman"/>
          <w:sz w:val="24"/>
          <w:szCs w:val="24"/>
        </w:rPr>
      </w:pPr>
    </w:p>
    <w:p w14:paraId="4FC06C0E" w14:textId="77777777" w:rsidR="00A77C3C" w:rsidRPr="00684D22" w:rsidRDefault="0020754E" w:rsidP="00A77C3C">
      <w:pPr>
        <w:pStyle w:val="ListParagraph"/>
        <w:numPr>
          <w:ilvl w:val="0"/>
          <w:numId w:val="16"/>
        </w:numPr>
        <w:spacing w:before="100" w:beforeAutospacing="1" w:after="100" w:afterAutospacing="1" w:line="240" w:lineRule="auto"/>
        <w:ind w:left="360"/>
        <w:rPr>
          <w:rFonts w:ascii="Helvetica" w:hAnsi="Helvetica" w:cs="Times New Roman"/>
          <w:sz w:val="24"/>
          <w:szCs w:val="24"/>
        </w:rPr>
      </w:pPr>
      <w:r w:rsidRPr="00684D22">
        <w:rPr>
          <w:rFonts w:ascii="Helvetica" w:hAnsi="Helvetica" w:cs="Times New Roman"/>
          <w:sz w:val="24"/>
          <w:szCs w:val="24"/>
        </w:rPr>
        <w:t>Öğrenci, Üniversitede bir lisans diploma programında halen kayıtlı öğrenci statüsünde bulunmalıdır. Kayıt dondurmuş olmak, yatay geçiş başvurusu yapmak için engel değildir.</w:t>
      </w:r>
    </w:p>
    <w:p w14:paraId="23FE2D47" w14:textId="77777777" w:rsidR="00A77C3C" w:rsidRPr="00684D22" w:rsidRDefault="00A77C3C" w:rsidP="00A77C3C">
      <w:pPr>
        <w:pStyle w:val="ListParagraph"/>
        <w:spacing w:line="240" w:lineRule="auto"/>
        <w:rPr>
          <w:rFonts w:ascii="Helvetica" w:hAnsi="Helvetica" w:cs="Times New Roman"/>
          <w:sz w:val="24"/>
          <w:szCs w:val="24"/>
        </w:rPr>
      </w:pPr>
    </w:p>
    <w:p w14:paraId="72151031" w14:textId="0A3B86C3" w:rsidR="00A77C3C" w:rsidRPr="00684D22" w:rsidRDefault="00A77C3C" w:rsidP="00A77C3C">
      <w:pPr>
        <w:pStyle w:val="ListParagraph"/>
        <w:numPr>
          <w:ilvl w:val="0"/>
          <w:numId w:val="16"/>
        </w:numPr>
        <w:spacing w:before="100" w:beforeAutospacing="1" w:after="100" w:afterAutospacing="1" w:line="240" w:lineRule="auto"/>
        <w:ind w:left="360"/>
        <w:rPr>
          <w:rFonts w:ascii="Helvetica" w:hAnsi="Helvetica" w:cs="Times New Roman"/>
          <w:sz w:val="24"/>
          <w:szCs w:val="24"/>
        </w:rPr>
      </w:pPr>
      <w:r w:rsidRPr="00684D22">
        <w:rPr>
          <w:rFonts w:ascii="Helvetica" w:hAnsi="Helvetica" w:cs="Times New Roman"/>
          <w:sz w:val="24"/>
          <w:szCs w:val="24"/>
        </w:rPr>
        <w:lastRenderedPageBreak/>
        <w:t xml:space="preserve">Başvuran öğrencinin; sona eren yarıyıl da </w:t>
      </w:r>
      <w:proofErr w:type="gramStart"/>
      <w:r w:rsidRPr="00684D22">
        <w:rPr>
          <w:rFonts w:ascii="Helvetica" w:hAnsi="Helvetica" w:cs="Times New Roman"/>
          <w:sz w:val="24"/>
          <w:szCs w:val="24"/>
        </w:rPr>
        <w:t>dahil</w:t>
      </w:r>
      <w:proofErr w:type="gramEnd"/>
      <w:r w:rsidRPr="00684D22">
        <w:rPr>
          <w:rFonts w:ascii="Helvetica" w:hAnsi="Helvetica" w:cs="Times New Roman"/>
          <w:sz w:val="24"/>
          <w:szCs w:val="24"/>
        </w:rPr>
        <w:t xml:space="preserve"> olmak üzere zorunlu ve seçmeli hiçbir dersinden başarısız (notu “F”) durumda olmaması ve hem genel not ortalamasının hem de geçiş yapmak istediği programdan aldığı derslere ilişkin not ortalamasının dört (4) tam not üzerinden en az (2.40) olması gerekir.</w:t>
      </w:r>
    </w:p>
    <w:p w14:paraId="23F0FAA5" w14:textId="3B1E6561" w:rsidR="00A77C3C" w:rsidRPr="00684D22" w:rsidRDefault="0020754E" w:rsidP="006679DB">
      <w:pPr>
        <w:shd w:val="clear" w:color="auto" w:fill="FFFFFF"/>
        <w:spacing w:before="300"/>
        <w:textAlignment w:val="baseline"/>
        <w:rPr>
          <w:rFonts w:ascii="Helvetica" w:eastAsia="Times New Roman" w:hAnsi="Helvetica" w:cs="Times New Roman"/>
          <w:color w:val="4A4A4A"/>
          <w:lang w:val="tr-TR"/>
        </w:rPr>
      </w:pPr>
      <w:r w:rsidRPr="00684D22">
        <w:rPr>
          <w:rFonts w:ascii="Helvetica" w:hAnsi="Helvetica" w:cs="Times New Roman"/>
          <w:lang w:val="tr-TR"/>
        </w:rPr>
        <w:t>Üniversitemizde yatay geçiş ile öğrenci kabulüne ilişkin esaslar hakkındaki detaylı bilgiye Yatay Geçiş</w:t>
      </w:r>
      <w:r w:rsidR="00C8777D" w:rsidRPr="00684D22">
        <w:rPr>
          <w:rFonts w:ascii="Helvetica" w:hAnsi="Helvetica" w:cs="Times New Roman"/>
          <w:lang w:val="tr-TR"/>
        </w:rPr>
        <w:t xml:space="preserve"> </w:t>
      </w:r>
      <w:proofErr w:type="spellStart"/>
      <w:r w:rsidR="00C8777D" w:rsidRPr="00684D22">
        <w:rPr>
          <w:rFonts w:ascii="Helvetica" w:hAnsi="Helvetica" w:cs="Times New Roman"/>
          <w:lang w:val="tr-TR"/>
        </w:rPr>
        <w:t>Yönergesi’nden</w:t>
      </w:r>
      <w:proofErr w:type="spellEnd"/>
      <w:r w:rsidR="00C8777D" w:rsidRPr="00684D22">
        <w:rPr>
          <w:rFonts w:ascii="Helvetica" w:hAnsi="Helvetica" w:cs="Times New Roman"/>
          <w:lang w:val="tr-TR"/>
        </w:rPr>
        <w:t xml:space="preserve"> erişmek için </w:t>
      </w:r>
      <w:hyperlink r:id="rId10" w:history="1">
        <w:r w:rsidR="00C8777D" w:rsidRPr="005669C6">
          <w:rPr>
            <w:rStyle w:val="Hyperlink"/>
            <w:rFonts w:ascii="Helvetica" w:hAnsi="Helvetica" w:cs="Times New Roman"/>
            <w:lang w:val="tr-TR"/>
          </w:rPr>
          <w:t>tıklayınız</w:t>
        </w:r>
        <w:r w:rsidR="005669C6" w:rsidRPr="005669C6">
          <w:rPr>
            <w:rStyle w:val="Hyperlink"/>
            <w:rFonts w:ascii="Helvetica" w:hAnsi="Helvetica" w:cs="Times New Roman"/>
            <w:lang w:val="tr-TR"/>
          </w:rPr>
          <w:t>.</w:t>
        </w:r>
      </w:hyperlink>
      <w:r w:rsidR="00A77C3C" w:rsidRPr="00684D22">
        <w:rPr>
          <w:rFonts w:ascii="Helvetica" w:hAnsi="Helvetica" w:cs="Times New Roman"/>
          <w:lang w:val="tr-TR"/>
        </w:rPr>
        <w:t xml:space="preserve"> </w:t>
      </w:r>
    </w:p>
    <w:p w14:paraId="2DFFCE28" w14:textId="49948FF3" w:rsidR="00A77C3C" w:rsidRPr="00684D22" w:rsidRDefault="00A77C3C" w:rsidP="00A77C3C">
      <w:pPr>
        <w:shd w:val="clear" w:color="auto" w:fill="FFFFFF"/>
        <w:textAlignment w:val="baseline"/>
        <w:rPr>
          <w:rFonts w:ascii="Helvetica" w:eastAsia="Times New Roman" w:hAnsi="Helvetica" w:cs="Times New Roman"/>
          <w:color w:val="4A4A4A"/>
          <w:lang w:val="tr-TR"/>
        </w:rPr>
      </w:pPr>
    </w:p>
    <w:p w14:paraId="636338B0" w14:textId="77777777" w:rsidR="00A77C3C" w:rsidRPr="00684D22" w:rsidRDefault="00A77C3C" w:rsidP="00A77C3C">
      <w:pPr>
        <w:shd w:val="clear" w:color="auto" w:fill="FFFFFF"/>
        <w:textAlignment w:val="baseline"/>
        <w:rPr>
          <w:rFonts w:ascii="Helvetica" w:eastAsia="Times New Roman" w:hAnsi="Helvetica" w:cs="Times New Roman"/>
          <w:color w:val="4A4A4A"/>
          <w:lang w:val="tr-TR"/>
        </w:rPr>
      </w:pPr>
    </w:p>
    <w:p w14:paraId="02C6ADFF" w14:textId="0651F71B" w:rsidR="005340E4" w:rsidRPr="00684D22" w:rsidRDefault="005340E4" w:rsidP="00A77C3C">
      <w:pPr>
        <w:shd w:val="clear" w:color="auto" w:fill="FFFFFF"/>
        <w:textAlignment w:val="baseline"/>
        <w:rPr>
          <w:rFonts w:ascii="Helvetica" w:eastAsia="Times New Roman" w:hAnsi="Helvetica" w:cs="Times New Roman"/>
          <w:b/>
          <w:color w:val="4A4A4A"/>
          <w:lang w:val="tr-TR"/>
        </w:rPr>
      </w:pPr>
      <w:r w:rsidRPr="00684D22">
        <w:rPr>
          <w:rFonts w:ascii="Helvetica" w:hAnsi="Helvetica" w:cs="Times New Roman"/>
          <w:b/>
          <w:color w:val="000000" w:themeColor="text1"/>
          <w:lang w:val="tr-TR"/>
        </w:rPr>
        <w:t>Programlara göre Ek Başvuru Koşulları:</w:t>
      </w:r>
    </w:p>
    <w:p w14:paraId="79F781B9" w14:textId="2F0F1643" w:rsidR="005340E4" w:rsidRPr="00684D22" w:rsidRDefault="005340E4" w:rsidP="00A77C3C">
      <w:pPr>
        <w:pStyle w:val="NormalWeb"/>
        <w:rPr>
          <w:rFonts w:ascii="Helvetica" w:hAnsi="Helvetica"/>
          <w:sz w:val="24"/>
          <w:szCs w:val="24"/>
          <w:lang w:val="tr-TR"/>
        </w:rPr>
      </w:pPr>
      <w:r w:rsidRPr="00684D22">
        <w:rPr>
          <w:rFonts w:ascii="Helvetica" w:hAnsi="Helvetica"/>
          <w:sz w:val="24"/>
          <w:szCs w:val="24"/>
          <w:lang w:val="tr-TR"/>
        </w:rPr>
        <w:t>Öğrencilerin yukarıda belirtilen başvuru koşullarının yanı sıra, ilgili programlar için aşağıda belirtilen ek başvuru koşullarını da sağlamaları gerekir:</w:t>
      </w:r>
    </w:p>
    <w:p w14:paraId="27389716" w14:textId="38473951" w:rsidR="005340E4" w:rsidRPr="00684D22" w:rsidRDefault="005340E4" w:rsidP="00A77C3C">
      <w:pPr>
        <w:numPr>
          <w:ilvl w:val="0"/>
          <w:numId w:val="4"/>
        </w:numPr>
        <w:spacing w:before="100" w:beforeAutospacing="1" w:after="100" w:afterAutospacing="1"/>
        <w:jc w:val="both"/>
        <w:rPr>
          <w:rFonts w:ascii="Helvetica" w:hAnsi="Helvetica" w:cs="Times New Roman"/>
          <w:color w:val="000000" w:themeColor="text1"/>
          <w:lang w:val="tr-TR"/>
        </w:rPr>
      </w:pPr>
      <w:r w:rsidRPr="00684D22">
        <w:rPr>
          <w:rStyle w:val="Strong"/>
          <w:rFonts w:ascii="Helvetica" w:hAnsi="Helvetica" w:cs="Times New Roman"/>
          <w:color w:val="000000" w:themeColor="text1"/>
          <w:lang w:val="tr-TR"/>
        </w:rPr>
        <w:t>Sivil Havacılık Kabin Hizmetleri</w:t>
      </w:r>
      <w:r w:rsidR="005669C6">
        <w:rPr>
          <w:rStyle w:val="Strong"/>
          <w:rFonts w:ascii="Helvetica" w:hAnsi="Helvetica" w:cs="Times New Roman"/>
          <w:color w:val="000000" w:themeColor="text1"/>
          <w:lang w:val="tr-TR"/>
        </w:rPr>
        <w:t>’</w:t>
      </w:r>
      <w:r w:rsidRPr="00684D22">
        <w:rPr>
          <w:rStyle w:val="Strong"/>
          <w:rFonts w:ascii="Helvetica" w:hAnsi="Helvetica" w:cs="Times New Roman"/>
          <w:color w:val="000000" w:themeColor="text1"/>
          <w:lang w:val="tr-TR"/>
        </w:rPr>
        <w:t>ne başvuranlar için;</w:t>
      </w:r>
      <w:r w:rsidRPr="00684D22">
        <w:rPr>
          <w:rFonts w:ascii="Helvetica" w:hAnsi="Helvetica" w:cs="Times New Roman"/>
          <w:color w:val="000000" w:themeColor="text1"/>
          <w:lang w:val="tr-TR"/>
        </w:rPr>
        <w:t xml:space="preserve"> SHGM onaylı hastanelerden sağlık raporu ve adli sicil kaydı getirmeleri gerekmektedir. </w:t>
      </w:r>
    </w:p>
    <w:p w14:paraId="4108EAA7" w14:textId="182405FE" w:rsidR="005340E4" w:rsidRPr="00684D22" w:rsidRDefault="005340E4" w:rsidP="00A77C3C">
      <w:pPr>
        <w:numPr>
          <w:ilvl w:val="0"/>
          <w:numId w:val="4"/>
        </w:numPr>
        <w:spacing w:before="100" w:beforeAutospacing="1" w:after="100" w:afterAutospacing="1"/>
        <w:jc w:val="both"/>
        <w:rPr>
          <w:rFonts w:ascii="Helvetica" w:hAnsi="Helvetica" w:cs="Times New Roman"/>
          <w:color w:val="000000" w:themeColor="text1"/>
          <w:lang w:val="tr-TR"/>
        </w:rPr>
      </w:pPr>
      <w:r w:rsidRPr="00684D22">
        <w:rPr>
          <w:rStyle w:val="Strong"/>
          <w:rFonts w:ascii="Helvetica" w:hAnsi="Helvetica" w:cs="Times New Roman"/>
          <w:color w:val="000000" w:themeColor="text1"/>
          <w:lang w:val="tr-TR"/>
        </w:rPr>
        <w:t xml:space="preserve">Sivil Hava Ulaştırma </w:t>
      </w:r>
      <w:proofErr w:type="spellStart"/>
      <w:r w:rsidRPr="00684D22">
        <w:rPr>
          <w:rStyle w:val="Strong"/>
          <w:rFonts w:ascii="Helvetica" w:hAnsi="Helvetica" w:cs="Times New Roman"/>
          <w:color w:val="000000" w:themeColor="text1"/>
          <w:lang w:val="tr-TR"/>
        </w:rPr>
        <w:t>İşletmeciliği</w:t>
      </w:r>
      <w:r w:rsidR="005669C6">
        <w:rPr>
          <w:rStyle w:val="Strong"/>
          <w:rFonts w:ascii="Helvetica" w:hAnsi="Helvetica" w:cs="Times New Roman"/>
          <w:color w:val="000000" w:themeColor="text1"/>
          <w:lang w:val="tr-TR"/>
        </w:rPr>
        <w:t>’ne</w:t>
      </w:r>
      <w:proofErr w:type="spellEnd"/>
      <w:r w:rsidRPr="00684D22">
        <w:rPr>
          <w:rStyle w:val="Strong"/>
          <w:rFonts w:ascii="Helvetica" w:hAnsi="Helvetica" w:cs="Times New Roman"/>
          <w:color w:val="000000" w:themeColor="text1"/>
          <w:lang w:val="tr-TR"/>
        </w:rPr>
        <w:t xml:space="preserve"> başvuranlar için;</w:t>
      </w:r>
      <w:r w:rsidRPr="00684D22">
        <w:rPr>
          <w:rFonts w:ascii="Helvetica" w:hAnsi="Helvetica" w:cs="Times New Roman"/>
          <w:color w:val="000000" w:themeColor="text1"/>
          <w:lang w:val="tr-TR"/>
        </w:rPr>
        <w:t xml:space="preserve"> </w:t>
      </w:r>
      <w:r w:rsidR="005669C6">
        <w:rPr>
          <w:rFonts w:ascii="Helvetica" w:hAnsi="Helvetica" w:cs="Times New Roman"/>
          <w:color w:val="000000" w:themeColor="text1"/>
          <w:lang w:val="tr-TR"/>
        </w:rPr>
        <w:t>t</w:t>
      </w:r>
      <w:r w:rsidRPr="00684D22">
        <w:rPr>
          <w:rFonts w:ascii="Helvetica" w:hAnsi="Helvetica" w:cs="Times New Roman"/>
          <w:color w:val="000000" w:themeColor="text1"/>
          <w:lang w:val="tr-TR"/>
        </w:rPr>
        <w:t>am teşekküllü devlet veya özel hastanelerden alınacak heyet raporu gerekmektedir.</w:t>
      </w:r>
    </w:p>
    <w:p w14:paraId="29ABAA7A" w14:textId="0438E793" w:rsidR="006A60B3" w:rsidRPr="00684D22" w:rsidRDefault="005340E4" w:rsidP="00A77C3C">
      <w:pPr>
        <w:numPr>
          <w:ilvl w:val="0"/>
          <w:numId w:val="4"/>
        </w:numPr>
        <w:spacing w:before="100" w:beforeAutospacing="1" w:after="100" w:afterAutospacing="1"/>
        <w:jc w:val="both"/>
        <w:rPr>
          <w:rFonts w:ascii="Helvetica" w:hAnsi="Helvetica" w:cs="Times New Roman"/>
          <w:color w:val="000000" w:themeColor="text1"/>
          <w:lang w:val="tr-TR"/>
        </w:rPr>
      </w:pPr>
      <w:r w:rsidRPr="00684D22">
        <w:rPr>
          <w:rStyle w:val="Strong"/>
          <w:rFonts w:ascii="Helvetica" w:hAnsi="Helvetica" w:cs="Times New Roman"/>
          <w:color w:val="000000" w:themeColor="text1"/>
          <w:lang w:val="tr-TR"/>
        </w:rPr>
        <w:t>Havacılık Yönetimi başvuruları için;</w:t>
      </w:r>
      <w:r w:rsidRPr="00684D22">
        <w:rPr>
          <w:rFonts w:ascii="Helvetica" w:hAnsi="Helvetica" w:cs="Times New Roman"/>
          <w:color w:val="000000" w:themeColor="text1"/>
          <w:lang w:val="tr-TR"/>
        </w:rPr>
        <w:t xml:space="preserve"> SHGM onaylı hastanelerden sağlık raporu ve adli sicil kaydı getirmeleri gerekmekte</w:t>
      </w:r>
      <w:r w:rsidR="006106F3" w:rsidRPr="00684D22">
        <w:rPr>
          <w:rFonts w:ascii="Helvetica" w:hAnsi="Helvetica" w:cs="Times New Roman"/>
          <w:color w:val="000000" w:themeColor="text1"/>
          <w:lang w:val="tr-TR"/>
        </w:rPr>
        <w:t>dir</w:t>
      </w:r>
    </w:p>
    <w:p w14:paraId="072A696E" w14:textId="16189AB7" w:rsidR="00C8777D" w:rsidRPr="00684D22" w:rsidRDefault="006A60B3" w:rsidP="00A77C3C">
      <w:pPr>
        <w:shd w:val="clear" w:color="auto" w:fill="FFFFFF"/>
        <w:jc w:val="both"/>
        <w:rPr>
          <w:rFonts w:ascii="Helvetica" w:eastAsia="Times New Roman" w:hAnsi="Helvetica" w:cs="Times New Roman"/>
          <w:i/>
          <w:color w:val="000000"/>
          <w:lang w:val="tr-TR"/>
        </w:rPr>
      </w:pPr>
      <w:r w:rsidRPr="00684D22">
        <w:rPr>
          <w:rFonts w:ascii="Helvetica" w:eastAsia="Times New Roman" w:hAnsi="Helvetica" w:cs="Times New Roman"/>
          <w:i/>
          <w:color w:val="000000"/>
          <w:lang w:val="tr-TR"/>
        </w:rPr>
        <w:t>*Öğrenim dili İngilizce olan programlara geçiş yapmak isteyen öğrencilerin Üniversite tarafından kabul edilen  dil yeterlilik koşullarını sağlamaları gerekir. İngilizce dil yeterliğini gösteren ulusal veya uluslararası sınav belgesi olmayan öğrencilerin Üniversite tarafından düzenlenen BİLET sınavına girmeleri gerekmektedir.</w:t>
      </w:r>
    </w:p>
    <w:p w14:paraId="46072390" w14:textId="488BDAD8" w:rsidR="00B47D9B" w:rsidRPr="00684D22" w:rsidRDefault="00B47D9B" w:rsidP="00A77C3C">
      <w:pPr>
        <w:spacing w:before="100" w:beforeAutospacing="1" w:after="100" w:afterAutospacing="1"/>
        <w:jc w:val="both"/>
        <w:rPr>
          <w:rFonts w:ascii="Helvetica" w:eastAsia="Times New Roman" w:hAnsi="Helvetica" w:cs="Times New Roman"/>
          <w:b/>
          <w:lang w:val="tr-TR" w:eastAsia="tr-TR"/>
        </w:rPr>
      </w:pPr>
      <w:r w:rsidRPr="00684D22">
        <w:rPr>
          <w:rFonts w:ascii="Helvetica" w:eastAsia="Times New Roman" w:hAnsi="Helvetica" w:cs="Times New Roman"/>
          <w:b/>
          <w:lang w:val="tr-TR" w:eastAsia="tr-TR"/>
        </w:rPr>
        <w:t xml:space="preserve">Başarı </w:t>
      </w:r>
      <w:r w:rsidR="00A77C3C" w:rsidRPr="00684D22">
        <w:rPr>
          <w:rFonts w:ascii="Helvetica" w:eastAsia="Times New Roman" w:hAnsi="Helvetica" w:cs="Times New Roman"/>
          <w:b/>
          <w:lang w:val="tr-TR" w:eastAsia="tr-TR"/>
        </w:rPr>
        <w:t>S</w:t>
      </w:r>
      <w:r w:rsidRPr="00684D22">
        <w:rPr>
          <w:rFonts w:ascii="Helvetica" w:eastAsia="Times New Roman" w:hAnsi="Helvetica" w:cs="Times New Roman"/>
          <w:b/>
          <w:lang w:val="tr-TR" w:eastAsia="tr-TR"/>
        </w:rPr>
        <w:t>ıralaması</w:t>
      </w:r>
      <w:r w:rsidR="00A77C3C" w:rsidRPr="00684D22">
        <w:rPr>
          <w:rFonts w:ascii="Helvetica" w:eastAsia="Times New Roman" w:hAnsi="Helvetica" w:cs="Times New Roman"/>
          <w:b/>
          <w:lang w:val="tr-TR" w:eastAsia="tr-TR"/>
        </w:rPr>
        <w:t xml:space="preserve"> Ş</w:t>
      </w:r>
      <w:r w:rsidRPr="00684D22">
        <w:rPr>
          <w:rFonts w:ascii="Helvetica" w:eastAsia="Times New Roman" w:hAnsi="Helvetica" w:cs="Times New Roman"/>
          <w:b/>
          <w:lang w:val="tr-TR" w:eastAsia="tr-TR"/>
        </w:rPr>
        <w:t xml:space="preserve">artı </w:t>
      </w:r>
      <w:r w:rsidR="00A77C3C" w:rsidRPr="00684D22">
        <w:rPr>
          <w:rFonts w:ascii="Helvetica" w:eastAsia="Times New Roman" w:hAnsi="Helvetica" w:cs="Times New Roman"/>
          <w:b/>
          <w:lang w:val="tr-TR" w:eastAsia="tr-TR"/>
        </w:rPr>
        <w:t>A</w:t>
      </w:r>
      <w:r w:rsidRPr="00684D22">
        <w:rPr>
          <w:rFonts w:ascii="Helvetica" w:eastAsia="Times New Roman" w:hAnsi="Helvetica" w:cs="Times New Roman"/>
          <w:b/>
          <w:lang w:val="tr-TR" w:eastAsia="tr-TR"/>
        </w:rPr>
        <w:t xml:space="preserve">ranan </w:t>
      </w:r>
      <w:r w:rsidR="00A77C3C" w:rsidRPr="00684D22">
        <w:rPr>
          <w:rFonts w:ascii="Helvetica" w:eastAsia="Times New Roman" w:hAnsi="Helvetica" w:cs="Times New Roman"/>
          <w:b/>
          <w:lang w:val="tr-TR" w:eastAsia="tr-TR"/>
        </w:rPr>
        <w:t>P</w:t>
      </w:r>
      <w:r w:rsidRPr="00684D22">
        <w:rPr>
          <w:rFonts w:ascii="Helvetica" w:eastAsia="Times New Roman" w:hAnsi="Helvetica" w:cs="Times New Roman"/>
          <w:b/>
          <w:lang w:val="tr-TR" w:eastAsia="tr-TR"/>
        </w:rPr>
        <w:t>rogramlar</w:t>
      </w:r>
      <w:r w:rsidR="00A77C3C" w:rsidRPr="00684D22">
        <w:rPr>
          <w:rFonts w:ascii="Helvetica" w:eastAsia="Times New Roman" w:hAnsi="Helvetica" w:cs="Times New Roman"/>
          <w:b/>
          <w:lang w:val="tr-TR" w:eastAsia="tr-TR"/>
        </w:rPr>
        <w:t>:</w:t>
      </w:r>
    </w:p>
    <w:tbl>
      <w:tblPr>
        <w:tblStyle w:val="TableGrid"/>
        <w:tblW w:w="10248" w:type="dxa"/>
        <w:tblInd w:w="-1205" w:type="dxa"/>
        <w:tblLook w:val="04A0" w:firstRow="1" w:lastRow="0" w:firstColumn="1" w:lastColumn="0" w:noHBand="0" w:noVBand="1"/>
      </w:tblPr>
      <w:tblGrid>
        <w:gridCol w:w="1830"/>
        <w:gridCol w:w="803"/>
        <w:gridCol w:w="1244"/>
        <w:gridCol w:w="1244"/>
        <w:gridCol w:w="1244"/>
        <w:gridCol w:w="283"/>
        <w:gridCol w:w="1257"/>
        <w:gridCol w:w="1244"/>
        <w:gridCol w:w="1337"/>
      </w:tblGrid>
      <w:tr w:rsidR="002661C0" w:rsidRPr="006679DB" w14:paraId="167F9DC6" w14:textId="77777777" w:rsidTr="006679DB">
        <w:trPr>
          <w:trHeight w:val="427"/>
        </w:trPr>
        <w:tc>
          <w:tcPr>
            <w:tcW w:w="10248" w:type="dxa"/>
            <w:gridSpan w:val="9"/>
            <w:hideMark/>
          </w:tcPr>
          <w:p w14:paraId="7DD604B5" w14:textId="09430CD5"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Yıllara Göre Ö</w:t>
            </w:r>
            <w:r w:rsidR="00A77C3C" w:rsidRPr="00684D22">
              <w:rPr>
                <w:rFonts w:ascii="Helvetica" w:hAnsi="Helvetica" w:cs="Times New Roman"/>
                <w:b/>
                <w:bCs/>
                <w:sz w:val="24"/>
                <w:szCs w:val="24"/>
              </w:rPr>
              <w:t>SYM</w:t>
            </w:r>
            <w:r w:rsidRPr="00684D22">
              <w:rPr>
                <w:rFonts w:ascii="Helvetica" w:hAnsi="Helvetica" w:cs="Times New Roman"/>
                <w:b/>
                <w:bCs/>
                <w:sz w:val="24"/>
                <w:szCs w:val="24"/>
              </w:rPr>
              <w:t xml:space="preserve"> K</w:t>
            </w:r>
            <w:r w:rsidR="005669C6">
              <w:rPr>
                <w:rFonts w:ascii="Helvetica" w:hAnsi="Helvetica" w:cs="Times New Roman"/>
                <w:b/>
                <w:bCs/>
                <w:sz w:val="24"/>
                <w:szCs w:val="24"/>
              </w:rPr>
              <w:t>ı</w:t>
            </w:r>
            <w:r w:rsidRPr="00684D22">
              <w:rPr>
                <w:rFonts w:ascii="Helvetica" w:hAnsi="Helvetica" w:cs="Times New Roman"/>
                <w:b/>
                <w:bCs/>
                <w:sz w:val="24"/>
                <w:szCs w:val="24"/>
              </w:rPr>
              <w:t>lavuzu Tablo 1B-Tablo 1G Hukuk, Mimarlık, Mühendislik, Tıp, Öğretmenlik, Diş Hekimliği, Eczacılık Programlarına Başvurabilmek İçin En Düşük Başarı Sıraları</w:t>
            </w:r>
          </w:p>
        </w:tc>
      </w:tr>
      <w:tr w:rsidR="002661C0" w:rsidRPr="00684D22" w14:paraId="3010A65F" w14:textId="77777777" w:rsidTr="006679DB">
        <w:trPr>
          <w:trHeight w:val="465"/>
        </w:trPr>
        <w:tc>
          <w:tcPr>
            <w:tcW w:w="1772" w:type="dxa"/>
            <w:hideMark/>
          </w:tcPr>
          <w:p w14:paraId="38D47EE2"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 xml:space="preserve">ÖSYM KILAVUZ YILI </w:t>
            </w:r>
          </w:p>
        </w:tc>
        <w:tc>
          <w:tcPr>
            <w:tcW w:w="793" w:type="dxa"/>
            <w:hideMark/>
          </w:tcPr>
          <w:p w14:paraId="4B1488A8"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noProof/>
                <w:lang w:eastAsia="tr-TR"/>
              </w:rPr>
              <mc:AlternateContent>
                <mc:Choice Requires="wps">
                  <w:drawing>
                    <wp:anchor distT="0" distB="0" distL="114300" distR="114300" simplePos="0" relativeHeight="251657216" behindDoc="0" locked="0" layoutInCell="1" allowOverlap="1" wp14:anchorId="0B804F29" wp14:editId="081261B2">
                      <wp:simplePos x="0" y="0"/>
                      <wp:positionH relativeFrom="column">
                        <wp:posOffset>-10160</wp:posOffset>
                      </wp:positionH>
                      <wp:positionV relativeFrom="paragraph">
                        <wp:posOffset>55880</wp:posOffset>
                      </wp:positionV>
                      <wp:extent cx="352425" cy="238125"/>
                      <wp:effectExtent l="0" t="19050" r="47625" b="47625"/>
                      <wp:wrapNone/>
                      <wp:docPr id="4" name="Ok: Sağ 4">
                        <a:extLst xmlns:a="http://schemas.openxmlformats.org/drawingml/2006/main">
                          <a:ext uri="{FF2B5EF4-FFF2-40B4-BE49-F238E27FC236}">
                            <a16:creationId xmlns:a16="http://schemas.microsoft.com/office/drawing/2014/main" id="{C0E28E16-21A5-4918-AB7B-31D317D21C1E}"/>
                          </a:ext>
                        </a:extLst>
                      </wp:docPr>
                      <wp:cNvGraphicFramePr/>
                      <a:graphic xmlns:a="http://schemas.openxmlformats.org/drawingml/2006/main">
                        <a:graphicData uri="http://schemas.microsoft.com/office/word/2010/wordprocessingShape">
                          <wps:wsp>
                            <wps:cNvSpPr/>
                            <wps:spPr>
                              <a:xfrm>
                                <a:off x="0" y="0"/>
                                <a:ext cx="35242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DFAA3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 o:spid="_x0000_s1026" type="#_x0000_t13" style="position:absolute;margin-left:-.8pt;margin-top:4.4pt;width:27.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" adj="14303" fillcolor="black [3200]" strokecolor="black [1600]" strokeweight="2pt"/>
                  </w:pict>
                </mc:Fallback>
              </mc:AlternateContent>
            </w:r>
          </w:p>
        </w:tc>
        <w:tc>
          <w:tcPr>
            <w:tcW w:w="1214" w:type="dxa"/>
            <w:hideMark/>
          </w:tcPr>
          <w:p w14:paraId="6DCB65BA" w14:textId="77777777" w:rsidR="007D07F9" w:rsidRPr="00684D22" w:rsidRDefault="007D07F9" w:rsidP="00A77C3C">
            <w:pPr>
              <w:rPr>
                <w:rFonts w:ascii="Helvetica" w:hAnsi="Helvetica" w:cs="Times New Roman"/>
                <w:b/>
                <w:bCs/>
                <w:sz w:val="24"/>
                <w:szCs w:val="24"/>
              </w:rPr>
            </w:pPr>
          </w:p>
          <w:p w14:paraId="2F0A8276"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2020</w:t>
            </w:r>
          </w:p>
        </w:tc>
        <w:tc>
          <w:tcPr>
            <w:tcW w:w="1214" w:type="dxa"/>
            <w:hideMark/>
          </w:tcPr>
          <w:p w14:paraId="413BC64E" w14:textId="77777777" w:rsidR="007D07F9" w:rsidRPr="00684D22" w:rsidRDefault="007D07F9" w:rsidP="00A77C3C">
            <w:pPr>
              <w:rPr>
                <w:rFonts w:ascii="Helvetica" w:hAnsi="Helvetica" w:cs="Times New Roman"/>
                <w:b/>
                <w:bCs/>
                <w:sz w:val="24"/>
                <w:szCs w:val="24"/>
              </w:rPr>
            </w:pPr>
          </w:p>
          <w:p w14:paraId="2D336538"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2019</w:t>
            </w:r>
          </w:p>
        </w:tc>
        <w:tc>
          <w:tcPr>
            <w:tcW w:w="1214" w:type="dxa"/>
            <w:hideMark/>
          </w:tcPr>
          <w:p w14:paraId="27BEE8BE" w14:textId="77777777" w:rsidR="007D07F9" w:rsidRPr="00684D22" w:rsidRDefault="007D07F9" w:rsidP="00A77C3C">
            <w:pPr>
              <w:rPr>
                <w:rFonts w:ascii="Helvetica" w:hAnsi="Helvetica" w:cs="Times New Roman"/>
                <w:b/>
                <w:bCs/>
                <w:sz w:val="24"/>
                <w:szCs w:val="24"/>
              </w:rPr>
            </w:pPr>
          </w:p>
          <w:p w14:paraId="61F37ADE"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2018</w:t>
            </w:r>
          </w:p>
        </w:tc>
        <w:tc>
          <w:tcPr>
            <w:tcW w:w="296" w:type="dxa"/>
            <w:vMerge w:val="restart"/>
            <w:hideMark/>
          </w:tcPr>
          <w:p w14:paraId="54BD792E"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 </w:t>
            </w:r>
          </w:p>
        </w:tc>
        <w:tc>
          <w:tcPr>
            <w:tcW w:w="1226" w:type="dxa"/>
            <w:hideMark/>
          </w:tcPr>
          <w:p w14:paraId="03DEAE16"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noProof/>
                <w:lang w:eastAsia="tr-TR"/>
              </w:rPr>
              <mc:AlternateContent>
                <mc:Choice Requires="wps">
                  <w:drawing>
                    <wp:anchor distT="0" distB="0" distL="114300" distR="114300" simplePos="0" relativeHeight="251666432" behindDoc="0" locked="0" layoutInCell="1" allowOverlap="1" wp14:anchorId="731CAA43" wp14:editId="5EE00F63">
                      <wp:simplePos x="0" y="0"/>
                      <wp:positionH relativeFrom="column">
                        <wp:posOffset>90805</wp:posOffset>
                      </wp:positionH>
                      <wp:positionV relativeFrom="paragraph">
                        <wp:posOffset>50165</wp:posOffset>
                      </wp:positionV>
                      <wp:extent cx="390525" cy="266700"/>
                      <wp:effectExtent l="0" t="19050" r="47625" b="38100"/>
                      <wp:wrapNone/>
                      <wp:docPr id="1" name="Ok: Sağ 1">
                        <a:extLst xmlns:a="http://schemas.openxmlformats.org/drawingml/2006/main">
                          <a:ext uri="{FF2B5EF4-FFF2-40B4-BE49-F238E27FC236}">
                            <a16:creationId xmlns:a16="http://schemas.microsoft.com/office/drawing/2014/main" id="{1A538408-4941-495A-B8E9-06FF156C8146}"/>
                          </a:ext>
                        </a:extLst>
                      </wp:docPr>
                      <wp:cNvGraphicFramePr/>
                      <a:graphic xmlns:a="http://schemas.openxmlformats.org/drawingml/2006/main">
                        <a:graphicData uri="http://schemas.microsoft.com/office/word/2010/wordprocessingShape">
                          <wps:wsp>
                            <wps:cNvSpPr/>
                            <wps:spPr>
                              <a:xfrm>
                                <a:off x="0" y="0"/>
                                <a:ext cx="390525" cy="266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9629200" id="Ok: Sağ 1" o:spid="_x0000_s1026" type="#_x0000_t13" style="position:absolute;margin-left:7.15pt;margin-top:3.95pt;width:3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" adj="14224" fillcolor="black [3200]" strokecolor="black [1600]" strokeweight="2pt"/>
                  </w:pict>
                </mc:Fallback>
              </mc:AlternateContent>
            </w:r>
          </w:p>
        </w:tc>
        <w:tc>
          <w:tcPr>
            <w:tcW w:w="1214" w:type="dxa"/>
            <w:hideMark/>
          </w:tcPr>
          <w:p w14:paraId="10C92357" w14:textId="77777777" w:rsidR="007D07F9" w:rsidRPr="00684D22" w:rsidRDefault="007D07F9" w:rsidP="00A77C3C">
            <w:pPr>
              <w:rPr>
                <w:rFonts w:ascii="Helvetica" w:hAnsi="Helvetica" w:cs="Times New Roman"/>
                <w:b/>
                <w:bCs/>
                <w:sz w:val="24"/>
                <w:szCs w:val="24"/>
              </w:rPr>
            </w:pPr>
          </w:p>
          <w:p w14:paraId="0F5D6D91"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2017</w:t>
            </w:r>
          </w:p>
        </w:tc>
        <w:tc>
          <w:tcPr>
            <w:tcW w:w="1302" w:type="dxa"/>
            <w:hideMark/>
          </w:tcPr>
          <w:p w14:paraId="0E41068E" w14:textId="77777777" w:rsidR="007D07F9" w:rsidRPr="00684D22" w:rsidRDefault="007D07F9" w:rsidP="00A77C3C">
            <w:pPr>
              <w:rPr>
                <w:rFonts w:ascii="Helvetica" w:hAnsi="Helvetica" w:cs="Times New Roman"/>
                <w:b/>
                <w:bCs/>
                <w:sz w:val="24"/>
                <w:szCs w:val="24"/>
              </w:rPr>
            </w:pPr>
          </w:p>
          <w:p w14:paraId="6FA535DF"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2016</w:t>
            </w:r>
          </w:p>
        </w:tc>
      </w:tr>
      <w:tr w:rsidR="002661C0" w:rsidRPr="00684D22" w14:paraId="191A1A28" w14:textId="77777777" w:rsidTr="006679DB">
        <w:trPr>
          <w:trHeight w:val="416"/>
        </w:trPr>
        <w:tc>
          <w:tcPr>
            <w:tcW w:w="1772" w:type="dxa"/>
            <w:noWrap/>
            <w:hideMark/>
          </w:tcPr>
          <w:p w14:paraId="09CB55D1"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Program Türü</w:t>
            </w:r>
          </w:p>
        </w:tc>
        <w:tc>
          <w:tcPr>
            <w:tcW w:w="793" w:type="dxa"/>
            <w:noWrap/>
            <w:hideMark/>
          </w:tcPr>
          <w:p w14:paraId="58A7FB75"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İlgili Puan Türü</w:t>
            </w:r>
          </w:p>
        </w:tc>
        <w:tc>
          <w:tcPr>
            <w:tcW w:w="1214" w:type="dxa"/>
            <w:noWrap/>
            <w:hideMark/>
          </w:tcPr>
          <w:p w14:paraId="3F668AC0"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Başarı Sırası*</w:t>
            </w:r>
          </w:p>
        </w:tc>
        <w:tc>
          <w:tcPr>
            <w:tcW w:w="1214" w:type="dxa"/>
            <w:noWrap/>
            <w:hideMark/>
          </w:tcPr>
          <w:p w14:paraId="5BE5BA05"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Başarı Sırası*</w:t>
            </w:r>
          </w:p>
        </w:tc>
        <w:tc>
          <w:tcPr>
            <w:tcW w:w="1214" w:type="dxa"/>
            <w:noWrap/>
            <w:hideMark/>
          </w:tcPr>
          <w:p w14:paraId="171E3C98"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Başarı Sırası*</w:t>
            </w:r>
          </w:p>
        </w:tc>
        <w:tc>
          <w:tcPr>
            <w:tcW w:w="296" w:type="dxa"/>
            <w:vMerge/>
            <w:hideMark/>
          </w:tcPr>
          <w:p w14:paraId="7E074079" w14:textId="77777777" w:rsidR="007D07F9" w:rsidRPr="00684D22" w:rsidRDefault="007D07F9" w:rsidP="00A77C3C">
            <w:pPr>
              <w:rPr>
                <w:rFonts w:ascii="Helvetica" w:hAnsi="Helvetica" w:cs="Times New Roman"/>
                <w:b/>
                <w:bCs/>
                <w:sz w:val="24"/>
                <w:szCs w:val="24"/>
              </w:rPr>
            </w:pPr>
          </w:p>
        </w:tc>
        <w:tc>
          <w:tcPr>
            <w:tcW w:w="1226" w:type="dxa"/>
            <w:noWrap/>
            <w:hideMark/>
          </w:tcPr>
          <w:p w14:paraId="77415711"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İlgili Puan Türü</w:t>
            </w:r>
          </w:p>
        </w:tc>
        <w:tc>
          <w:tcPr>
            <w:tcW w:w="1214" w:type="dxa"/>
            <w:noWrap/>
            <w:hideMark/>
          </w:tcPr>
          <w:p w14:paraId="20B623C9"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Başarı Sırası*</w:t>
            </w:r>
          </w:p>
        </w:tc>
        <w:tc>
          <w:tcPr>
            <w:tcW w:w="1302" w:type="dxa"/>
            <w:noWrap/>
            <w:hideMark/>
          </w:tcPr>
          <w:p w14:paraId="06878C32"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Başarı Sırası*</w:t>
            </w:r>
          </w:p>
        </w:tc>
      </w:tr>
      <w:tr w:rsidR="002661C0" w:rsidRPr="00684D22" w14:paraId="4B24AAA1" w14:textId="77777777" w:rsidTr="006679DB">
        <w:trPr>
          <w:trHeight w:val="585"/>
        </w:trPr>
        <w:tc>
          <w:tcPr>
            <w:tcW w:w="1772" w:type="dxa"/>
            <w:hideMark/>
          </w:tcPr>
          <w:p w14:paraId="196A28A8" w14:textId="77777777" w:rsidR="007D07F9" w:rsidRPr="00684D22" w:rsidRDefault="007D07F9" w:rsidP="00A77C3C">
            <w:pPr>
              <w:rPr>
                <w:rFonts w:ascii="Helvetica" w:hAnsi="Helvetica" w:cs="Times New Roman"/>
                <w:sz w:val="24"/>
                <w:szCs w:val="24"/>
              </w:rPr>
            </w:pPr>
            <w:r w:rsidRPr="00684D22">
              <w:rPr>
                <w:rFonts w:ascii="Helvetica" w:hAnsi="Helvetica" w:cs="Times New Roman"/>
                <w:b/>
                <w:bCs/>
                <w:sz w:val="24"/>
                <w:szCs w:val="24"/>
              </w:rPr>
              <w:t>Hukuk programlarına</w:t>
            </w:r>
            <w:r w:rsidRPr="00684D22">
              <w:rPr>
                <w:rFonts w:ascii="Helvetica" w:hAnsi="Helvetica" w:cs="Times New Roman"/>
                <w:sz w:val="24"/>
                <w:szCs w:val="24"/>
              </w:rPr>
              <w:t xml:space="preserve"> yerleştirme işlemlerinde</w:t>
            </w:r>
          </w:p>
        </w:tc>
        <w:tc>
          <w:tcPr>
            <w:tcW w:w="793" w:type="dxa"/>
            <w:noWrap/>
            <w:hideMark/>
          </w:tcPr>
          <w:p w14:paraId="18A66A62"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EA</w:t>
            </w:r>
          </w:p>
        </w:tc>
        <w:tc>
          <w:tcPr>
            <w:tcW w:w="1214" w:type="dxa"/>
            <w:noWrap/>
            <w:hideMark/>
          </w:tcPr>
          <w:p w14:paraId="434BF1AA"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125 bininci (125.000)</w:t>
            </w:r>
          </w:p>
        </w:tc>
        <w:tc>
          <w:tcPr>
            <w:tcW w:w="1214" w:type="dxa"/>
            <w:noWrap/>
            <w:hideMark/>
          </w:tcPr>
          <w:p w14:paraId="5382EC36"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190 bininci (190.000)</w:t>
            </w:r>
          </w:p>
        </w:tc>
        <w:tc>
          <w:tcPr>
            <w:tcW w:w="1214" w:type="dxa"/>
            <w:noWrap/>
            <w:hideMark/>
          </w:tcPr>
          <w:p w14:paraId="60ACAB35"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190 bininci (190.000)</w:t>
            </w:r>
          </w:p>
        </w:tc>
        <w:tc>
          <w:tcPr>
            <w:tcW w:w="296" w:type="dxa"/>
            <w:vMerge/>
            <w:hideMark/>
          </w:tcPr>
          <w:p w14:paraId="5B30F70E" w14:textId="77777777" w:rsidR="007D07F9" w:rsidRPr="00684D22" w:rsidRDefault="007D07F9" w:rsidP="00A77C3C">
            <w:pPr>
              <w:rPr>
                <w:rFonts w:ascii="Helvetica" w:hAnsi="Helvetica" w:cs="Times New Roman"/>
                <w:b/>
                <w:bCs/>
                <w:sz w:val="24"/>
                <w:szCs w:val="24"/>
              </w:rPr>
            </w:pPr>
          </w:p>
        </w:tc>
        <w:tc>
          <w:tcPr>
            <w:tcW w:w="1226" w:type="dxa"/>
            <w:noWrap/>
            <w:hideMark/>
          </w:tcPr>
          <w:p w14:paraId="0082B605"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İlgili LYS Puan Türünde</w:t>
            </w:r>
          </w:p>
        </w:tc>
        <w:tc>
          <w:tcPr>
            <w:tcW w:w="1214" w:type="dxa"/>
            <w:noWrap/>
            <w:hideMark/>
          </w:tcPr>
          <w:p w14:paraId="318DA0CE"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150 bininci (150.000)</w:t>
            </w:r>
          </w:p>
        </w:tc>
        <w:tc>
          <w:tcPr>
            <w:tcW w:w="1302" w:type="dxa"/>
            <w:noWrap/>
            <w:hideMark/>
          </w:tcPr>
          <w:p w14:paraId="215EC127"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150 bininci (150.000)*</w:t>
            </w:r>
          </w:p>
        </w:tc>
      </w:tr>
      <w:tr w:rsidR="002661C0" w:rsidRPr="00684D22" w14:paraId="31591698" w14:textId="77777777" w:rsidTr="006679DB">
        <w:trPr>
          <w:trHeight w:val="1297"/>
        </w:trPr>
        <w:tc>
          <w:tcPr>
            <w:tcW w:w="1772" w:type="dxa"/>
            <w:hideMark/>
          </w:tcPr>
          <w:p w14:paraId="58B2C02F" w14:textId="52B0BCBB" w:rsidR="007D07F9" w:rsidRPr="00684D22" w:rsidRDefault="007D07F9" w:rsidP="00A77C3C">
            <w:pPr>
              <w:rPr>
                <w:rFonts w:ascii="Helvetica" w:hAnsi="Helvetica" w:cs="Times New Roman"/>
                <w:sz w:val="24"/>
                <w:szCs w:val="24"/>
              </w:rPr>
            </w:pPr>
            <w:r w:rsidRPr="00684D22">
              <w:rPr>
                <w:rFonts w:ascii="Helvetica" w:hAnsi="Helvetica" w:cs="Times New Roman"/>
                <w:b/>
                <w:bCs/>
                <w:sz w:val="24"/>
                <w:szCs w:val="24"/>
              </w:rPr>
              <w:t xml:space="preserve">Mühendislik programlarına </w:t>
            </w:r>
            <w:r w:rsidRPr="00684D22">
              <w:rPr>
                <w:rFonts w:ascii="Helvetica" w:hAnsi="Helvetica" w:cs="Times New Roman"/>
                <w:sz w:val="24"/>
                <w:szCs w:val="24"/>
              </w:rPr>
              <w:t xml:space="preserve">yerleştirme işlemlerinde </w:t>
            </w:r>
            <w:r w:rsidRPr="00684D22">
              <w:rPr>
                <w:rFonts w:ascii="Helvetica" w:hAnsi="Helvetica" w:cs="Times New Roman"/>
                <w:i/>
                <w:sz w:val="24"/>
                <w:szCs w:val="24"/>
              </w:rPr>
              <w:t>(Orman, Ziraat, Su Ürünleri/Su Bilimleri Fakülteleri programları,</w:t>
            </w:r>
            <w:r w:rsidR="005669C6">
              <w:rPr>
                <w:rFonts w:ascii="Helvetica" w:hAnsi="Helvetica" w:cs="Times New Roman"/>
                <w:i/>
                <w:sz w:val="24"/>
                <w:szCs w:val="24"/>
              </w:rPr>
              <w:t xml:space="preserve"> </w:t>
            </w:r>
            <w:r w:rsidRPr="00684D22">
              <w:rPr>
                <w:rFonts w:ascii="Helvetica" w:hAnsi="Helvetica" w:cs="Times New Roman"/>
                <w:i/>
                <w:sz w:val="24"/>
                <w:szCs w:val="24"/>
              </w:rPr>
              <w:t>Ağaç İşleri Endüstri Mühendisliği programları, Balıkçılık Teknolojisi Mühendisliği programları</w:t>
            </w:r>
            <w:r w:rsidR="005669C6">
              <w:rPr>
                <w:rFonts w:ascii="Helvetica" w:hAnsi="Helvetica" w:cs="Times New Roman"/>
                <w:i/>
                <w:sz w:val="24"/>
                <w:szCs w:val="24"/>
              </w:rPr>
              <w:t xml:space="preserve"> </w:t>
            </w:r>
            <w:r w:rsidRPr="00684D22">
              <w:rPr>
                <w:rFonts w:ascii="Helvetica" w:hAnsi="Helvetica" w:cs="Times New Roman"/>
                <w:i/>
                <w:sz w:val="24"/>
                <w:szCs w:val="24"/>
              </w:rPr>
              <w:t xml:space="preserve">hariç; Ziraat Fakültelerinin Gıda Mühendisliği programları dâhil) </w:t>
            </w:r>
          </w:p>
        </w:tc>
        <w:tc>
          <w:tcPr>
            <w:tcW w:w="793" w:type="dxa"/>
            <w:noWrap/>
            <w:hideMark/>
          </w:tcPr>
          <w:p w14:paraId="5C83BD90"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SAY</w:t>
            </w:r>
          </w:p>
        </w:tc>
        <w:tc>
          <w:tcPr>
            <w:tcW w:w="1214" w:type="dxa"/>
            <w:noWrap/>
            <w:hideMark/>
          </w:tcPr>
          <w:p w14:paraId="450C2C22"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300 bininci (300.000)</w:t>
            </w:r>
          </w:p>
        </w:tc>
        <w:tc>
          <w:tcPr>
            <w:tcW w:w="1214" w:type="dxa"/>
            <w:noWrap/>
            <w:hideMark/>
          </w:tcPr>
          <w:p w14:paraId="7F05E0A0"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300 bininci (300.000</w:t>
            </w:r>
          </w:p>
        </w:tc>
        <w:tc>
          <w:tcPr>
            <w:tcW w:w="1214" w:type="dxa"/>
            <w:noWrap/>
            <w:hideMark/>
          </w:tcPr>
          <w:p w14:paraId="1F8756E2"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300 bininci (300.000)</w:t>
            </w:r>
          </w:p>
        </w:tc>
        <w:tc>
          <w:tcPr>
            <w:tcW w:w="296" w:type="dxa"/>
            <w:vMerge/>
            <w:hideMark/>
          </w:tcPr>
          <w:p w14:paraId="261CE037" w14:textId="77777777" w:rsidR="007D07F9" w:rsidRPr="00684D22" w:rsidRDefault="007D07F9" w:rsidP="00A77C3C">
            <w:pPr>
              <w:rPr>
                <w:rFonts w:ascii="Helvetica" w:hAnsi="Helvetica" w:cs="Times New Roman"/>
                <w:b/>
                <w:bCs/>
                <w:sz w:val="24"/>
                <w:szCs w:val="24"/>
              </w:rPr>
            </w:pPr>
          </w:p>
        </w:tc>
        <w:tc>
          <w:tcPr>
            <w:tcW w:w="1226" w:type="dxa"/>
            <w:noWrap/>
            <w:hideMark/>
          </w:tcPr>
          <w:p w14:paraId="3CD255BA"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İlgili YGS/LYS Puan Türünde</w:t>
            </w:r>
          </w:p>
        </w:tc>
        <w:tc>
          <w:tcPr>
            <w:tcW w:w="1214" w:type="dxa"/>
            <w:noWrap/>
            <w:hideMark/>
          </w:tcPr>
          <w:p w14:paraId="6C2F9FCD"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240 bininci (240.000)</w:t>
            </w:r>
          </w:p>
        </w:tc>
        <w:tc>
          <w:tcPr>
            <w:tcW w:w="1302" w:type="dxa"/>
            <w:noWrap/>
            <w:hideMark/>
          </w:tcPr>
          <w:p w14:paraId="7A127680"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240 bininci (240.000)*</w:t>
            </w:r>
          </w:p>
        </w:tc>
      </w:tr>
      <w:tr w:rsidR="002661C0" w:rsidRPr="00684D22" w14:paraId="390EE552" w14:textId="77777777" w:rsidTr="006679DB">
        <w:trPr>
          <w:trHeight w:val="669"/>
        </w:trPr>
        <w:tc>
          <w:tcPr>
            <w:tcW w:w="1772" w:type="dxa"/>
            <w:hideMark/>
          </w:tcPr>
          <w:p w14:paraId="41C49611" w14:textId="77777777" w:rsidR="007D07F9" w:rsidRPr="00684D22" w:rsidRDefault="007D07F9" w:rsidP="00A77C3C">
            <w:pPr>
              <w:rPr>
                <w:rFonts w:ascii="Helvetica" w:hAnsi="Helvetica" w:cs="Times New Roman"/>
                <w:sz w:val="24"/>
                <w:szCs w:val="24"/>
              </w:rPr>
            </w:pPr>
            <w:r w:rsidRPr="00684D22">
              <w:rPr>
                <w:rFonts w:ascii="Helvetica" w:hAnsi="Helvetica" w:cs="Times New Roman"/>
                <w:b/>
                <w:bCs/>
                <w:sz w:val="24"/>
                <w:szCs w:val="24"/>
              </w:rPr>
              <w:t>Mimarlık programlarına</w:t>
            </w:r>
            <w:r w:rsidRPr="00684D22">
              <w:rPr>
                <w:rFonts w:ascii="Helvetica" w:hAnsi="Helvetica" w:cs="Times New Roman"/>
                <w:sz w:val="24"/>
                <w:szCs w:val="24"/>
              </w:rPr>
              <w:t xml:space="preserve"> yerleştirme işlemlerinde</w:t>
            </w:r>
          </w:p>
        </w:tc>
        <w:tc>
          <w:tcPr>
            <w:tcW w:w="793" w:type="dxa"/>
            <w:noWrap/>
            <w:hideMark/>
          </w:tcPr>
          <w:p w14:paraId="2DBDE3A4"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SAY</w:t>
            </w:r>
          </w:p>
        </w:tc>
        <w:tc>
          <w:tcPr>
            <w:tcW w:w="1214" w:type="dxa"/>
            <w:noWrap/>
            <w:hideMark/>
          </w:tcPr>
          <w:p w14:paraId="68D2DFC5"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250 bininci (250.000)</w:t>
            </w:r>
          </w:p>
        </w:tc>
        <w:tc>
          <w:tcPr>
            <w:tcW w:w="1214" w:type="dxa"/>
            <w:noWrap/>
            <w:hideMark/>
          </w:tcPr>
          <w:p w14:paraId="7CDF768F"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250 bininci (250.000)</w:t>
            </w:r>
          </w:p>
        </w:tc>
        <w:tc>
          <w:tcPr>
            <w:tcW w:w="1214" w:type="dxa"/>
            <w:noWrap/>
            <w:hideMark/>
          </w:tcPr>
          <w:p w14:paraId="23D43EAB"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250 bininci (250.000)</w:t>
            </w:r>
          </w:p>
        </w:tc>
        <w:tc>
          <w:tcPr>
            <w:tcW w:w="296" w:type="dxa"/>
            <w:vMerge/>
            <w:hideMark/>
          </w:tcPr>
          <w:p w14:paraId="2074DD32" w14:textId="77777777" w:rsidR="007D07F9" w:rsidRPr="00684D22" w:rsidRDefault="007D07F9" w:rsidP="00A77C3C">
            <w:pPr>
              <w:rPr>
                <w:rFonts w:ascii="Helvetica" w:hAnsi="Helvetica" w:cs="Times New Roman"/>
                <w:b/>
                <w:bCs/>
                <w:sz w:val="24"/>
                <w:szCs w:val="24"/>
              </w:rPr>
            </w:pPr>
          </w:p>
        </w:tc>
        <w:tc>
          <w:tcPr>
            <w:tcW w:w="1226" w:type="dxa"/>
            <w:noWrap/>
            <w:hideMark/>
          </w:tcPr>
          <w:p w14:paraId="3E568E0C" w14:textId="77777777" w:rsidR="007D07F9" w:rsidRPr="00684D22" w:rsidRDefault="007D07F9" w:rsidP="00A77C3C">
            <w:pPr>
              <w:rPr>
                <w:rFonts w:ascii="Helvetica" w:hAnsi="Helvetica" w:cs="Times New Roman"/>
                <w:b/>
                <w:bCs/>
                <w:sz w:val="24"/>
                <w:szCs w:val="24"/>
              </w:rPr>
            </w:pPr>
            <w:r w:rsidRPr="00684D22">
              <w:rPr>
                <w:rFonts w:ascii="Helvetica" w:hAnsi="Helvetica" w:cs="Times New Roman"/>
                <w:b/>
                <w:bCs/>
                <w:sz w:val="24"/>
                <w:szCs w:val="24"/>
              </w:rPr>
              <w:t>İlgili LYS Puan Türünde</w:t>
            </w:r>
          </w:p>
        </w:tc>
        <w:tc>
          <w:tcPr>
            <w:tcW w:w="1214" w:type="dxa"/>
            <w:noWrap/>
            <w:hideMark/>
          </w:tcPr>
          <w:p w14:paraId="199435C2"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200 bininci (200.000)</w:t>
            </w:r>
          </w:p>
        </w:tc>
        <w:tc>
          <w:tcPr>
            <w:tcW w:w="1302" w:type="dxa"/>
            <w:noWrap/>
            <w:hideMark/>
          </w:tcPr>
          <w:p w14:paraId="65DF0D52" w14:textId="77777777" w:rsidR="007D07F9" w:rsidRPr="00684D22" w:rsidRDefault="007D07F9" w:rsidP="00A77C3C">
            <w:pPr>
              <w:rPr>
                <w:rFonts w:ascii="Helvetica" w:hAnsi="Helvetica" w:cs="Times New Roman"/>
                <w:sz w:val="24"/>
                <w:szCs w:val="24"/>
              </w:rPr>
            </w:pPr>
            <w:r w:rsidRPr="00684D22">
              <w:rPr>
                <w:rFonts w:ascii="Helvetica" w:hAnsi="Helvetica" w:cs="Times New Roman"/>
                <w:sz w:val="24"/>
                <w:szCs w:val="24"/>
              </w:rPr>
              <w:t>En düşük 200 bininci (200.000)*</w:t>
            </w:r>
          </w:p>
        </w:tc>
      </w:tr>
    </w:tbl>
    <w:p w14:paraId="62AE6C95" w14:textId="10D12257" w:rsidR="004E41AE" w:rsidRPr="006679DB" w:rsidRDefault="004E41AE" w:rsidP="006679DB">
      <w:pPr>
        <w:spacing w:before="100" w:beforeAutospacing="1" w:after="100" w:afterAutospacing="1"/>
        <w:ind w:left="-284"/>
        <w:jc w:val="both"/>
        <w:rPr>
          <w:rFonts w:ascii="Helvetica" w:hAnsi="Helvetica" w:cs="Times New Roman"/>
          <w:b/>
          <w:bCs/>
          <w:lang w:val="tr-TR"/>
        </w:rPr>
      </w:pPr>
      <w:r w:rsidRPr="006679DB">
        <w:rPr>
          <w:rFonts w:ascii="Helvetica" w:hAnsi="Helvetica" w:cs="Times New Roman"/>
          <w:b/>
          <w:bCs/>
          <w:lang w:val="tr-TR"/>
        </w:rPr>
        <w:t>Değerlendirme ve Sonuçlar</w:t>
      </w:r>
    </w:p>
    <w:p w14:paraId="58888218" w14:textId="77777777" w:rsidR="004E41AE" w:rsidRPr="006679DB" w:rsidRDefault="004E41AE" w:rsidP="006679DB">
      <w:pPr>
        <w:numPr>
          <w:ilvl w:val="0"/>
          <w:numId w:val="10"/>
        </w:numPr>
        <w:spacing w:before="100" w:beforeAutospacing="1" w:after="100" w:afterAutospacing="1"/>
        <w:ind w:left="-284"/>
        <w:jc w:val="both"/>
        <w:rPr>
          <w:rFonts w:ascii="Helvetica" w:hAnsi="Helvetica" w:cs="Times New Roman"/>
          <w:lang w:val="tr-TR"/>
        </w:rPr>
      </w:pPr>
      <w:r w:rsidRPr="006679DB">
        <w:rPr>
          <w:rFonts w:ascii="Helvetica" w:hAnsi="Helvetica" w:cs="Times New Roman"/>
          <w:lang w:val="tr-TR"/>
        </w:rPr>
        <w:t>Değerlendirmeler, ilgili akademik birimler tarafından yapılır ve yönetim kurulu tarafından karara bağlanır.</w:t>
      </w:r>
    </w:p>
    <w:p w14:paraId="07F3B720" w14:textId="3906AD40" w:rsidR="004E41AE" w:rsidRPr="006679DB" w:rsidRDefault="004E41AE" w:rsidP="006679DB">
      <w:pPr>
        <w:numPr>
          <w:ilvl w:val="0"/>
          <w:numId w:val="10"/>
        </w:numPr>
        <w:spacing w:before="100" w:beforeAutospacing="1" w:after="100" w:afterAutospacing="1"/>
        <w:ind w:left="-284"/>
        <w:jc w:val="both"/>
        <w:rPr>
          <w:rFonts w:ascii="Helvetica" w:hAnsi="Helvetica" w:cs="Times New Roman"/>
          <w:lang w:val="tr-TR"/>
        </w:rPr>
      </w:pPr>
      <w:r w:rsidRPr="006679DB">
        <w:rPr>
          <w:rFonts w:ascii="Helvetica" w:hAnsi="Helvetica" w:cs="Times New Roman"/>
          <w:lang w:val="tr-TR"/>
        </w:rPr>
        <w:t xml:space="preserve">Değerlendirme sonuçları, başvuru kabul takviminde ilan edilen tarihlerde </w:t>
      </w:r>
      <w:r w:rsidR="005669C6">
        <w:rPr>
          <w:rFonts w:ascii="Helvetica" w:hAnsi="Helvetica" w:cs="Times New Roman"/>
          <w:lang w:val="tr-TR"/>
        </w:rPr>
        <w:t xml:space="preserve">SMS </w:t>
      </w:r>
      <w:r w:rsidRPr="006679DB">
        <w:rPr>
          <w:rFonts w:ascii="Helvetica" w:hAnsi="Helvetica" w:cs="Times New Roman"/>
          <w:lang w:val="tr-TR"/>
        </w:rPr>
        <w:t>ile öğrencilere duyurulur.</w:t>
      </w:r>
    </w:p>
    <w:p w14:paraId="2BC50963" w14:textId="50315122" w:rsidR="004E41AE" w:rsidRPr="006679DB" w:rsidRDefault="004E41AE" w:rsidP="006679DB">
      <w:pPr>
        <w:numPr>
          <w:ilvl w:val="0"/>
          <w:numId w:val="10"/>
        </w:numPr>
        <w:spacing w:before="100" w:beforeAutospacing="1" w:after="100" w:afterAutospacing="1"/>
        <w:ind w:left="-284"/>
        <w:jc w:val="both"/>
        <w:rPr>
          <w:rFonts w:ascii="Helvetica" w:hAnsi="Helvetica" w:cs="Times New Roman"/>
          <w:lang w:val="tr-TR"/>
        </w:rPr>
      </w:pPr>
      <w:r w:rsidRPr="006679DB">
        <w:rPr>
          <w:rFonts w:ascii="Helvetica" w:hAnsi="Helvetica" w:cs="Times New Roman"/>
          <w:lang w:val="tr-TR"/>
        </w:rPr>
        <w:t>Başvuru</w:t>
      </w:r>
      <w:r w:rsidR="005669C6">
        <w:rPr>
          <w:rFonts w:ascii="Helvetica" w:hAnsi="Helvetica" w:cs="Times New Roman"/>
          <w:lang w:val="tr-TR"/>
        </w:rPr>
        <w:t xml:space="preserve"> </w:t>
      </w:r>
      <w:r w:rsidRPr="006679DB">
        <w:rPr>
          <w:rFonts w:ascii="Helvetica" w:hAnsi="Helvetica" w:cs="Times New Roman"/>
          <w:lang w:val="tr-TR"/>
        </w:rPr>
        <w:t>kabul takviminde ilan edilen tarihlerde adayların Öğrenci İşleri</w:t>
      </w:r>
      <w:r w:rsidR="005669C6">
        <w:rPr>
          <w:rFonts w:ascii="Helvetica" w:hAnsi="Helvetica" w:cs="Times New Roman"/>
          <w:lang w:val="tr-TR"/>
        </w:rPr>
        <w:t>’</w:t>
      </w:r>
      <w:r w:rsidRPr="006679DB">
        <w:rPr>
          <w:rFonts w:ascii="Helvetica" w:hAnsi="Helvetica" w:cs="Times New Roman"/>
          <w:lang w:val="tr-TR"/>
        </w:rPr>
        <w:t>ne kayıt tarihleri içinde işlemlerini tamamlamaları gerekir.</w:t>
      </w:r>
    </w:p>
    <w:p w14:paraId="4105EEBC" w14:textId="0F0259E0" w:rsidR="004E41AE" w:rsidRPr="006679DB" w:rsidRDefault="004E41AE" w:rsidP="006679DB">
      <w:pPr>
        <w:numPr>
          <w:ilvl w:val="0"/>
          <w:numId w:val="10"/>
        </w:numPr>
        <w:spacing w:before="100" w:beforeAutospacing="1" w:after="100" w:afterAutospacing="1"/>
        <w:ind w:left="-284"/>
        <w:jc w:val="both"/>
        <w:rPr>
          <w:rFonts w:ascii="Helvetica" w:hAnsi="Helvetica" w:cs="Times New Roman"/>
          <w:lang w:val="tr-TR"/>
        </w:rPr>
      </w:pPr>
      <w:r w:rsidRPr="006679DB">
        <w:rPr>
          <w:rFonts w:ascii="Helvetica" w:hAnsi="Helvetica" w:cs="Times New Roman"/>
          <w:lang w:val="tr-TR"/>
        </w:rPr>
        <w:t>Ders ve not intibaklarına</w:t>
      </w:r>
      <w:r w:rsidR="006014BF">
        <w:rPr>
          <w:rFonts w:ascii="Helvetica" w:hAnsi="Helvetica" w:cs="Times New Roman"/>
          <w:lang w:val="tr-TR"/>
        </w:rPr>
        <w:t xml:space="preserve"> </w:t>
      </w:r>
      <w:r w:rsidRPr="006679DB">
        <w:rPr>
          <w:rFonts w:ascii="Helvetica" w:hAnsi="Helvetica" w:cs="Times New Roman"/>
          <w:lang w:val="tr-TR"/>
        </w:rPr>
        <w:t>ilgili Fakülte/Yüksekokul yönetim kurulları tarafından karar verilir.</w:t>
      </w:r>
    </w:p>
    <w:p w14:paraId="6218F0F9" w14:textId="77777777" w:rsidR="000F07F6" w:rsidRPr="005669C6" w:rsidRDefault="000F07F6" w:rsidP="006679DB">
      <w:pPr>
        <w:pStyle w:val="ListParagraph"/>
        <w:spacing w:before="100" w:beforeAutospacing="1" w:after="100" w:afterAutospacing="1" w:line="240" w:lineRule="auto"/>
        <w:ind w:left="-284"/>
        <w:jc w:val="both"/>
        <w:rPr>
          <w:rFonts w:ascii="Helvetica" w:eastAsia="Times New Roman" w:hAnsi="Helvetica" w:cs="Times New Roman"/>
          <w:sz w:val="24"/>
          <w:szCs w:val="24"/>
          <w:lang w:eastAsia="tr-TR"/>
        </w:rPr>
      </w:pPr>
    </w:p>
    <w:p w14:paraId="21D95B41" w14:textId="77777777" w:rsidR="00B47D9B" w:rsidRPr="006679DB" w:rsidRDefault="00B47D9B" w:rsidP="00A77C3C">
      <w:pPr>
        <w:pStyle w:val="Heading3"/>
        <w:rPr>
          <w:rFonts w:ascii="Helvetica" w:hAnsi="Helvetica" w:cs="Times New Roman"/>
          <w:lang w:val="tr-TR"/>
        </w:rPr>
      </w:pPr>
    </w:p>
    <w:p w14:paraId="64B0AB4D" w14:textId="77777777" w:rsidR="00AE67B5" w:rsidRPr="006679DB" w:rsidRDefault="00AE67B5" w:rsidP="00A77C3C">
      <w:pPr>
        <w:spacing w:before="100" w:beforeAutospacing="1" w:after="100" w:afterAutospacing="1"/>
        <w:ind w:left="720"/>
        <w:jc w:val="both"/>
        <w:rPr>
          <w:rFonts w:ascii="Helvetica" w:hAnsi="Helvetica" w:cs="Times New Roman"/>
          <w:b/>
          <w:bCs/>
          <w:lang w:val="tr-TR"/>
        </w:rPr>
      </w:pPr>
    </w:p>
    <w:p w14:paraId="68A889ED" w14:textId="77777777" w:rsidR="00AE67B5" w:rsidRPr="006679DB" w:rsidRDefault="00AE67B5" w:rsidP="00A77C3C">
      <w:pPr>
        <w:spacing w:before="100" w:beforeAutospacing="1" w:after="100" w:afterAutospacing="1"/>
        <w:ind w:left="720"/>
        <w:jc w:val="both"/>
        <w:rPr>
          <w:rFonts w:ascii="Helvetica" w:hAnsi="Helvetica" w:cs="Times New Roman"/>
          <w:b/>
          <w:bCs/>
          <w:lang w:val="tr-TR"/>
        </w:rPr>
      </w:pPr>
    </w:p>
    <w:p w14:paraId="24C04AF3" w14:textId="77777777" w:rsidR="00AE67B5" w:rsidRPr="006679DB" w:rsidRDefault="00AE67B5" w:rsidP="00A77C3C">
      <w:pPr>
        <w:spacing w:before="100" w:beforeAutospacing="1" w:after="100" w:afterAutospacing="1"/>
        <w:ind w:left="720"/>
        <w:jc w:val="both"/>
        <w:rPr>
          <w:rFonts w:ascii="Helvetica" w:hAnsi="Helvetica" w:cs="Times New Roman"/>
          <w:b/>
          <w:bCs/>
          <w:lang w:val="tr-TR"/>
        </w:rPr>
      </w:pPr>
    </w:p>
    <w:p w14:paraId="425A175E" w14:textId="77777777" w:rsidR="00C0335E" w:rsidRPr="006679DB" w:rsidRDefault="00C0335E" w:rsidP="00A77C3C">
      <w:pPr>
        <w:spacing w:before="100" w:beforeAutospacing="1" w:after="100" w:afterAutospacing="1"/>
        <w:ind w:left="720"/>
        <w:jc w:val="both"/>
        <w:rPr>
          <w:rFonts w:ascii="Helvetica" w:hAnsi="Helvetica" w:cs="Times New Roman"/>
          <w:lang w:val="tr-TR"/>
        </w:rPr>
      </w:pPr>
    </w:p>
    <w:p w14:paraId="3EF85878" w14:textId="77777777" w:rsidR="006F42B9" w:rsidRPr="006679DB" w:rsidRDefault="006F42B9" w:rsidP="00A77C3C">
      <w:pPr>
        <w:spacing w:before="100" w:beforeAutospacing="1" w:after="100" w:afterAutospacing="1"/>
        <w:ind w:left="720"/>
        <w:jc w:val="both"/>
        <w:rPr>
          <w:rFonts w:ascii="Helvetica" w:hAnsi="Helvetica" w:cs="Times New Roman"/>
          <w:lang w:val="tr-TR"/>
        </w:rPr>
      </w:pPr>
    </w:p>
    <w:p w14:paraId="381F079F" w14:textId="77777777" w:rsidR="004845A7" w:rsidRPr="006679DB" w:rsidRDefault="004845A7" w:rsidP="00A77C3C">
      <w:pPr>
        <w:spacing w:before="100" w:beforeAutospacing="1" w:after="100" w:afterAutospacing="1"/>
        <w:jc w:val="both"/>
        <w:rPr>
          <w:rFonts w:ascii="Helvetica" w:hAnsi="Helvetica" w:cs="Times New Roman"/>
          <w:b/>
          <w:lang w:val="tr-TR"/>
        </w:rPr>
      </w:pPr>
    </w:p>
    <w:p w14:paraId="0508C7C3" w14:textId="77777777" w:rsidR="005340E4" w:rsidRPr="006679DB" w:rsidRDefault="005340E4" w:rsidP="00A77C3C">
      <w:pPr>
        <w:shd w:val="clear" w:color="auto" w:fill="FFFFFF"/>
        <w:textAlignment w:val="baseline"/>
        <w:rPr>
          <w:rFonts w:ascii="Helvetica" w:eastAsia="Times New Roman" w:hAnsi="Helvetica" w:cs="Times New Roman"/>
          <w:color w:val="4A4A4A"/>
          <w:lang w:val="tr-TR"/>
        </w:rPr>
      </w:pPr>
    </w:p>
    <w:p w14:paraId="3CE424BC" w14:textId="77777777" w:rsidR="00837F23" w:rsidRPr="006679DB" w:rsidRDefault="00837F23" w:rsidP="00A77C3C">
      <w:pPr>
        <w:rPr>
          <w:rFonts w:ascii="Helvetica" w:hAnsi="Helvetica" w:cs="Times New Roman"/>
          <w:lang w:val="tr-TR"/>
        </w:rPr>
      </w:pPr>
    </w:p>
    <w:sectPr w:rsidR="00837F23" w:rsidRPr="006679DB" w:rsidSect="00837F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503"/>
    <w:multiLevelType w:val="multilevel"/>
    <w:tmpl w:val="7AA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7F55"/>
    <w:multiLevelType w:val="multilevel"/>
    <w:tmpl w:val="540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67C87"/>
    <w:multiLevelType w:val="multilevel"/>
    <w:tmpl w:val="184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B4C7A"/>
    <w:multiLevelType w:val="multilevel"/>
    <w:tmpl w:val="31A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162D2"/>
    <w:multiLevelType w:val="hybridMultilevel"/>
    <w:tmpl w:val="A992E46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15:restartNumberingAfterBreak="0">
    <w:nsid w:val="40B1082D"/>
    <w:multiLevelType w:val="hybridMultilevel"/>
    <w:tmpl w:val="BE62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614D4"/>
    <w:multiLevelType w:val="multilevel"/>
    <w:tmpl w:val="6EF2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F0C44"/>
    <w:multiLevelType w:val="multilevel"/>
    <w:tmpl w:val="6D9A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31990"/>
    <w:multiLevelType w:val="multilevel"/>
    <w:tmpl w:val="B37E99A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45C22D6"/>
    <w:multiLevelType w:val="multilevel"/>
    <w:tmpl w:val="3D1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E374D"/>
    <w:multiLevelType w:val="multilevel"/>
    <w:tmpl w:val="6F04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D5BF4"/>
    <w:multiLevelType w:val="multilevel"/>
    <w:tmpl w:val="C1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3031B"/>
    <w:multiLevelType w:val="multilevel"/>
    <w:tmpl w:val="916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8464C"/>
    <w:multiLevelType w:val="hybridMultilevel"/>
    <w:tmpl w:val="934063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F15FDC"/>
    <w:multiLevelType w:val="hybridMultilevel"/>
    <w:tmpl w:val="8402D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281E13"/>
    <w:multiLevelType w:val="multilevel"/>
    <w:tmpl w:val="0D3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475BA"/>
    <w:multiLevelType w:val="multilevel"/>
    <w:tmpl w:val="869E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2"/>
  </w:num>
  <w:num w:numId="5">
    <w:abstractNumId w:val="15"/>
  </w:num>
  <w:num w:numId="6">
    <w:abstractNumId w:val="13"/>
  </w:num>
  <w:num w:numId="7">
    <w:abstractNumId w:val="14"/>
  </w:num>
  <w:num w:numId="8">
    <w:abstractNumId w:val="11"/>
  </w:num>
  <w:num w:numId="9">
    <w:abstractNumId w:val="1"/>
  </w:num>
  <w:num w:numId="10">
    <w:abstractNumId w:val="0"/>
  </w:num>
  <w:num w:numId="11">
    <w:abstractNumId w:val="9"/>
  </w:num>
  <w:num w:numId="12">
    <w:abstractNumId w:val="10"/>
  </w:num>
  <w:num w:numId="13">
    <w:abstractNumId w:val="16"/>
  </w:num>
  <w:num w:numId="14">
    <w:abstractNumId w:val="6"/>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4E"/>
    <w:rsid w:val="00031C5E"/>
    <w:rsid w:val="000F07F6"/>
    <w:rsid w:val="00174295"/>
    <w:rsid w:val="0020754E"/>
    <w:rsid w:val="002661C0"/>
    <w:rsid w:val="00277424"/>
    <w:rsid w:val="002D23F6"/>
    <w:rsid w:val="003E1545"/>
    <w:rsid w:val="004845A7"/>
    <w:rsid w:val="004E40CB"/>
    <w:rsid w:val="004E41AE"/>
    <w:rsid w:val="005340E4"/>
    <w:rsid w:val="005669C6"/>
    <w:rsid w:val="006014BF"/>
    <w:rsid w:val="006106F3"/>
    <w:rsid w:val="006679DB"/>
    <w:rsid w:val="00684D22"/>
    <w:rsid w:val="006A60B3"/>
    <w:rsid w:val="006F42B9"/>
    <w:rsid w:val="00750733"/>
    <w:rsid w:val="007637B3"/>
    <w:rsid w:val="007D07F9"/>
    <w:rsid w:val="00830FFB"/>
    <w:rsid w:val="00837F23"/>
    <w:rsid w:val="00937855"/>
    <w:rsid w:val="00A77C3C"/>
    <w:rsid w:val="00AA2127"/>
    <w:rsid w:val="00AA7C6C"/>
    <w:rsid w:val="00AD1F1B"/>
    <w:rsid w:val="00AE67B5"/>
    <w:rsid w:val="00B47D9B"/>
    <w:rsid w:val="00C0335E"/>
    <w:rsid w:val="00C8777D"/>
    <w:rsid w:val="00FE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33397"/>
  <w14:defaultImageDpi w14:val="300"/>
  <w15:docId w15:val="{4DB53599-628D-4A97-8FE7-6457E485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754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34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54E"/>
    <w:rPr>
      <w:rFonts w:ascii="Times" w:hAnsi="Times"/>
      <w:b/>
      <w:bCs/>
      <w:sz w:val="36"/>
      <w:szCs w:val="36"/>
    </w:rPr>
  </w:style>
  <w:style w:type="paragraph" w:styleId="NormalWeb">
    <w:name w:val="Normal (Web)"/>
    <w:basedOn w:val="Normal"/>
    <w:uiPriority w:val="99"/>
    <w:semiHidden/>
    <w:unhideWhenUsed/>
    <w:rsid w:val="002075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754E"/>
    <w:rPr>
      <w:b/>
      <w:bCs/>
    </w:rPr>
  </w:style>
  <w:style w:type="character" w:styleId="Hyperlink">
    <w:name w:val="Hyperlink"/>
    <w:basedOn w:val="DefaultParagraphFont"/>
    <w:uiPriority w:val="99"/>
    <w:unhideWhenUsed/>
    <w:rsid w:val="0020754E"/>
    <w:rPr>
      <w:color w:val="0000FF"/>
      <w:u w:val="single"/>
    </w:rPr>
  </w:style>
  <w:style w:type="paragraph" w:styleId="ListParagraph">
    <w:name w:val="List Paragraph"/>
    <w:basedOn w:val="Normal"/>
    <w:uiPriority w:val="34"/>
    <w:qFormat/>
    <w:rsid w:val="0020754E"/>
    <w:pPr>
      <w:spacing w:after="160" w:line="259" w:lineRule="auto"/>
      <w:ind w:left="720"/>
      <w:contextualSpacing/>
    </w:pPr>
    <w:rPr>
      <w:rFonts w:eastAsiaTheme="minorHAnsi"/>
      <w:sz w:val="22"/>
      <w:szCs w:val="22"/>
      <w:lang w:val="tr-TR"/>
    </w:rPr>
  </w:style>
  <w:style w:type="character" w:customStyle="1" w:styleId="Heading3Char">
    <w:name w:val="Heading 3 Char"/>
    <w:basedOn w:val="DefaultParagraphFont"/>
    <w:link w:val="Heading3"/>
    <w:uiPriority w:val="9"/>
    <w:semiHidden/>
    <w:rsid w:val="005340E4"/>
    <w:rPr>
      <w:rFonts w:asciiTheme="majorHAnsi" w:eastAsiaTheme="majorEastAsia" w:hAnsiTheme="majorHAnsi" w:cstheme="majorBidi"/>
      <w:b/>
      <w:bCs/>
      <w:color w:val="4F81BD" w:themeColor="accent1"/>
    </w:rPr>
  </w:style>
  <w:style w:type="paragraph" w:customStyle="1" w:styleId="mb-0">
    <w:name w:val="mb-0"/>
    <w:basedOn w:val="Normal"/>
    <w:rsid w:val="004845A7"/>
    <w:pPr>
      <w:spacing w:before="100" w:beforeAutospacing="1" w:after="100" w:afterAutospacing="1"/>
    </w:pPr>
    <w:rPr>
      <w:rFonts w:ascii="Times" w:hAnsi="Times"/>
      <w:sz w:val="20"/>
      <w:szCs w:val="20"/>
    </w:rPr>
  </w:style>
  <w:style w:type="table" w:styleId="TableGrid">
    <w:name w:val="Table Grid"/>
    <w:basedOn w:val="TableNormal"/>
    <w:uiPriority w:val="39"/>
    <w:rsid w:val="007D07F9"/>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C3C"/>
    <w:rPr>
      <w:color w:val="605E5C"/>
      <w:shd w:val="clear" w:color="auto" w:fill="E1DFDD"/>
    </w:rPr>
  </w:style>
  <w:style w:type="paragraph" w:styleId="BalloonText">
    <w:name w:val="Balloon Text"/>
    <w:basedOn w:val="Normal"/>
    <w:link w:val="BalloonTextChar"/>
    <w:uiPriority w:val="99"/>
    <w:semiHidden/>
    <w:unhideWhenUsed/>
    <w:rsid w:val="0056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2386">
      <w:bodyDiv w:val="1"/>
      <w:marLeft w:val="0"/>
      <w:marRight w:val="0"/>
      <w:marTop w:val="0"/>
      <w:marBottom w:val="0"/>
      <w:divBdr>
        <w:top w:val="none" w:sz="0" w:space="0" w:color="auto"/>
        <w:left w:val="none" w:sz="0" w:space="0" w:color="auto"/>
        <w:bottom w:val="none" w:sz="0" w:space="0" w:color="auto"/>
        <w:right w:val="none" w:sz="0" w:space="0" w:color="auto"/>
      </w:divBdr>
    </w:div>
    <w:div w:id="231937242">
      <w:bodyDiv w:val="1"/>
      <w:marLeft w:val="0"/>
      <w:marRight w:val="0"/>
      <w:marTop w:val="0"/>
      <w:marBottom w:val="0"/>
      <w:divBdr>
        <w:top w:val="none" w:sz="0" w:space="0" w:color="auto"/>
        <w:left w:val="none" w:sz="0" w:space="0" w:color="auto"/>
        <w:bottom w:val="none" w:sz="0" w:space="0" w:color="auto"/>
        <w:right w:val="none" w:sz="0" w:space="0" w:color="auto"/>
      </w:divBdr>
    </w:div>
    <w:div w:id="328101116">
      <w:bodyDiv w:val="1"/>
      <w:marLeft w:val="0"/>
      <w:marRight w:val="0"/>
      <w:marTop w:val="0"/>
      <w:marBottom w:val="0"/>
      <w:divBdr>
        <w:top w:val="none" w:sz="0" w:space="0" w:color="auto"/>
        <w:left w:val="none" w:sz="0" w:space="0" w:color="auto"/>
        <w:bottom w:val="none" w:sz="0" w:space="0" w:color="auto"/>
        <w:right w:val="none" w:sz="0" w:space="0" w:color="auto"/>
      </w:divBdr>
    </w:div>
    <w:div w:id="641663110">
      <w:bodyDiv w:val="1"/>
      <w:marLeft w:val="0"/>
      <w:marRight w:val="0"/>
      <w:marTop w:val="0"/>
      <w:marBottom w:val="0"/>
      <w:divBdr>
        <w:top w:val="none" w:sz="0" w:space="0" w:color="auto"/>
        <w:left w:val="none" w:sz="0" w:space="0" w:color="auto"/>
        <w:bottom w:val="none" w:sz="0" w:space="0" w:color="auto"/>
        <w:right w:val="none" w:sz="0" w:space="0" w:color="auto"/>
      </w:divBdr>
    </w:div>
    <w:div w:id="755520463">
      <w:bodyDiv w:val="1"/>
      <w:marLeft w:val="0"/>
      <w:marRight w:val="0"/>
      <w:marTop w:val="0"/>
      <w:marBottom w:val="0"/>
      <w:divBdr>
        <w:top w:val="none" w:sz="0" w:space="0" w:color="auto"/>
        <w:left w:val="none" w:sz="0" w:space="0" w:color="auto"/>
        <w:bottom w:val="none" w:sz="0" w:space="0" w:color="auto"/>
        <w:right w:val="none" w:sz="0" w:space="0" w:color="auto"/>
      </w:divBdr>
    </w:div>
    <w:div w:id="1430396078">
      <w:bodyDiv w:val="1"/>
      <w:marLeft w:val="0"/>
      <w:marRight w:val="0"/>
      <w:marTop w:val="0"/>
      <w:marBottom w:val="0"/>
      <w:divBdr>
        <w:top w:val="none" w:sz="0" w:space="0" w:color="auto"/>
        <w:left w:val="none" w:sz="0" w:space="0" w:color="auto"/>
        <w:bottom w:val="none" w:sz="0" w:space="0" w:color="auto"/>
        <w:right w:val="none" w:sz="0" w:space="0" w:color="auto"/>
      </w:divBdr>
    </w:div>
    <w:div w:id="210626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lgi.edu.tr/web2/flowhub/home/start?code=EX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lgi.edu.tr/media/uploads/2018/09/06/diger-yuksekogretim-kurumlarindan-yatay-gecis-yoluyla-ogrenci-kabulu-y.pdf" TargetMode="External"/><Relationship Id="rId4" Type="http://schemas.openxmlformats.org/officeDocument/2006/relationships/numbering" Target="numbering.xml"/><Relationship Id="rId9" Type="http://schemas.openxmlformats.org/officeDocument/2006/relationships/hyperlink" Target="mailto:ogrenciisleri@bilg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D842CA40BDE1749842E0618CDDFEDF9" ma:contentTypeVersion="19" ma:contentTypeDescription="Yeni belge oluşturun." ma:contentTypeScope="" ma:versionID="8899c54db56f1a1610af302bcce4cc24">
  <xsd:schema xmlns:xsd="http://www.w3.org/2001/XMLSchema" xmlns:xs="http://www.w3.org/2001/XMLSchema" xmlns:p="http://schemas.microsoft.com/office/2006/metadata/properties" xmlns:ns3="691dc671-f6e0-4fae-8fb4-52e245e7c814" xmlns:ns4="782683da-69a6-4ccf-8f75-4290e02f8b48" targetNamespace="http://schemas.microsoft.com/office/2006/metadata/properties" ma:root="true" ma:fieldsID="3b107f12ed7b7eb26dbb1523c4b7f764" ns3:_="" ns4:_="">
    <xsd:import namespace="691dc671-f6e0-4fae-8fb4-52e245e7c814"/>
    <xsd:import namespace="782683da-69a6-4ccf-8f75-4290e02f8b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dc671-f6e0-4fae-8fb4-52e245e7c81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683da-69a6-4ccf-8f75-4290e02f8b48"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91dc671-f6e0-4fae-8fb4-52e245e7c814" xsi:nil="true"/>
    <MigrationWizIdDocumentLibraryPermissions xmlns="691dc671-f6e0-4fae-8fb4-52e245e7c814" xsi:nil="true"/>
    <MigrationWizIdSecurityGroups xmlns="691dc671-f6e0-4fae-8fb4-52e245e7c814" xsi:nil="true"/>
    <MigrationWizIdPermissions xmlns="691dc671-f6e0-4fae-8fb4-52e245e7c814" xsi:nil="true"/>
    <MigrationWizIdPermissionLevels xmlns="691dc671-f6e0-4fae-8fb4-52e245e7c814" xsi:nil="true"/>
  </documentManagement>
</p:properties>
</file>

<file path=customXml/itemProps1.xml><?xml version="1.0" encoding="utf-8"?>
<ds:datastoreItem xmlns:ds="http://schemas.openxmlformats.org/officeDocument/2006/customXml" ds:itemID="{A32B2489-3140-4649-8728-619759DE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dc671-f6e0-4fae-8fb4-52e245e7c814"/>
    <ds:schemaRef ds:uri="782683da-69a6-4ccf-8f75-4290e02f8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42325-1124-4402-A207-0C76021B938E}">
  <ds:schemaRefs>
    <ds:schemaRef ds:uri="http://schemas.microsoft.com/sharepoint/v3/contenttype/forms"/>
  </ds:schemaRefs>
</ds:datastoreItem>
</file>

<file path=customXml/itemProps3.xml><?xml version="1.0" encoding="utf-8"?>
<ds:datastoreItem xmlns:ds="http://schemas.openxmlformats.org/officeDocument/2006/customXml" ds:itemID="{2FB0CDE7-24D2-4FED-BC5B-2C23CB1D3637}">
  <ds:schemaRefs>
    <ds:schemaRef ds:uri="http://schemas.microsoft.com/office/2006/metadata/properties"/>
    <ds:schemaRef ds:uri="http://schemas.microsoft.com/office/infopath/2007/PartnerControls"/>
    <ds:schemaRef ds:uri="691dc671-f6e0-4fae-8fb4-52e245e7c8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sisecam</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Erdem Basaran</dc:creator>
  <cp:keywords/>
  <dc:description/>
  <cp:lastModifiedBy>Olgu Kundakci</cp:lastModifiedBy>
  <cp:revision>6</cp:revision>
  <dcterms:created xsi:type="dcterms:W3CDTF">2021-07-09T12:52:00Z</dcterms:created>
  <dcterms:modified xsi:type="dcterms:W3CDTF">2021-07-09T13:57:00Z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0x0101005D842CA40BDE1749842E0618CDDFEDF9</vt:lpwstr>
  </property>
</Properties>
</file>